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FA4B" w14:textId="50B9F7B4" w:rsidR="007D2FED" w:rsidRPr="00E557F9" w:rsidRDefault="002713DC" w:rsidP="007D2FED">
      <w:r w:rsidRPr="00E557F9">
        <w:rPr>
          <w:u w:val="single"/>
        </w:rPr>
        <w:t>Ch</w:t>
      </w:r>
      <w:r w:rsidR="00895E05">
        <w:rPr>
          <w:u w:val="single"/>
        </w:rPr>
        <w:t>apter</w:t>
      </w:r>
      <w:r w:rsidR="00E557F9" w:rsidRPr="00E557F9">
        <w:rPr>
          <w:u w:val="single"/>
        </w:rPr>
        <w:t xml:space="preserve"> 1</w:t>
      </w:r>
    </w:p>
    <w:p w14:paraId="2D20657F" w14:textId="77777777" w:rsidR="007D2FED" w:rsidRPr="007D2FED" w:rsidRDefault="007D2FED" w:rsidP="007D2FED">
      <w:pPr>
        <w:rPr>
          <w:sz w:val="12"/>
          <w:szCs w:val="12"/>
        </w:rPr>
      </w:pPr>
    </w:p>
    <w:p w14:paraId="4694228F" w14:textId="607328F0" w:rsidR="007D2FED" w:rsidRPr="007D2FED" w:rsidRDefault="007D2FED" w:rsidP="007D2FED">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54"/>
        <w:gridCol w:w="2867"/>
        <w:gridCol w:w="2909"/>
      </w:tblGrid>
      <w:tr w:rsidR="007D2FED" w14:paraId="75AFA8C4" w14:textId="77777777" w:rsidTr="007D2FED">
        <w:trPr>
          <w:trHeight w:val="311"/>
        </w:trPr>
        <w:tc>
          <w:tcPr>
            <w:tcW w:w="3116" w:type="dxa"/>
          </w:tcPr>
          <w:p w14:paraId="3D7D7487" w14:textId="6541C443" w:rsidR="007D2FED" w:rsidRDefault="007D2FED" w:rsidP="007D2FED">
            <w:pPr>
              <w:pStyle w:val="ListParagraph"/>
              <w:numPr>
                <w:ilvl w:val="0"/>
                <w:numId w:val="7"/>
              </w:numPr>
            </w:pPr>
            <w:r>
              <w:t>germinate</w:t>
            </w:r>
          </w:p>
        </w:tc>
        <w:tc>
          <w:tcPr>
            <w:tcW w:w="3117" w:type="dxa"/>
          </w:tcPr>
          <w:p w14:paraId="10EC3477" w14:textId="0B40D282" w:rsidR="007D2FED" w:rsidRDefault="007D2FED" w:rsidP="007D2FED">
            <w:pPr>
              <w:pStyle w:val="ListParagraph"/>
              <w:numPr>
                <w:ilvl w:val="0"/>
                <w:numId w:val="7"/>
              </w:numPr>
            </w:pPr>
            <w:r>
              <w:t>precepts</w:t>
            </w:r>
          </w:p>
        </w:tc>
        <w:tc>
          <w:tcPr>
            <w:tcW w:w="3117" w:type="dxa"/>
          </w:tcPr>
          <w:p w14:paraId="50A56F67" w14:textId="3303809D" w:rsidR="007D2FED" w:rsidRDefault="007D2FED" w:rsidP="007D2FED">
            <w:pPr>
              <w:pStyle w:val="ListParagraph"/>
              <w:numPr>
                <w:ilvl w:val="0"/>
                <w:numId w:val="7"/>
              </w:numPr>
            </w:pPr>
            <w:r>
              <w:t xml:space="preserve">desolate </w:t>
            </w:r>
          </w:p>
        </w:tc>
      </w:tr>
      <w:tr w:rsidR="007D2FED" w14:paraId="770736F6" w14:textId="77777777" w:rsidTr="00682F07">
        <w:trPr>
          <w:trHeight w:val="311"/>
        </w:trPr>
        <w:tc>
          <w:tcPr>
            <w:tcW w:w="3116" w:type="dxa"/>
          </w:tcPr>
          <w:p w14:paraId="6EEA6C0C" w14:textId="6B38BE26" w:rsidR="007D2FED" w:rsidRDefault="007D2FED" w:rsidP="007D2FED">
            <w:pPr>
              <w:pStyle w:val="ListParagraph"/>
              <w:numPr>
                <w:ilvl w:val="0"/>
                <w:numId w:val="7"/>
              </w:numPr>
            </w:pPr>
            <w:r>
              <w:t xml:space="preserve">valiantly </w:t>
            </w:r>
          </w:p>
        </w:tc>
        <w:tc>
          <w:tcPr>
            <w:tcW w:w="3117" w:type="dxa"/>
            <w:tcBorders>
              <w:bottom w:val="single" w:sz="4" w:space="0" w:color="auto"/>
            </w:tcBorders>
          </w:tcPr>
          <w:p w14:paraId="32400A83" w14:textId="4C91F415" w:rsidR="007D2FED" w:rsidRDefault="007D2FED" w:rsidP="007D2FED">
            <w:pPr>
              <w:pStyle w:val="ListParagraph"/>
              <w:numPr>
                <w:ilvl w:val="0"/>
                <w:numId w:val="7"/>
              </w:numPr>
            </w:pPr>
            <w:r>
              <w:t>rote</w:t>
            </w:r>
          </w:p>
        </w:tc>
        <w:tc>
          <w:tcPr>
            <w:tcW w:w="3117" w:type="dxa"/>
            <w:tcBorders>
              <w:bottom w:val="single" w:sz="4" w:space="0" w:color="auto"/>
            </w:tcBorders>
          </w:tcPr>
          <w:p w14:paraId="5DE00AB2" w14:textId="0E3715B1" w:rsidR="007D2FED" w:rsidRDefault="007D2FED" w:rsidP="007D2FED">
            <w:pPr>
              <w:pStyle w:val="ListParagraph"/>
              <w:numPr>
                <w:ilvl w:val="0"/>
                <w:numId w:val="7"/>
              </w:numPr>
            </w:pPr>
            <w:r>
              <w:t xml:space="preserve"> monotonous</w:t>
            </w:r>
          </w:p>
        </w:tc>
      </w:tr>
      <w:tr w:rsidR="007D2FED" w14:paraId="04A3EF12" w14:textId="77777777" w:rsidTr="00682F07">
        <w:trPr>
          <w:trHeight w:val="283"/>
        </w:trPr>
        <w:tc>
          <w:tcPr>
            <w:tcW w:w="3116" w:type="dxa"/>
          </w:tcPr>
          <w:p w14:paraId="6AD47593" w14:textId="6BDE58A6" w:rsidR="007D2FED" w:rsidRDefault="007D2FED" w:rsidP="007D2FED">
            <w:pPr>
              <w:pStyle w:val="ListParagraph"/>
              <w:numPr>
                <w:ilvl w:val="0"/>
                <w:numId w:val="7"/>
              </w:numPr>
            </w:pPr>
            <w:r>
              <w:t>p</w:t>
            </w:r>
            <w:r w:rsidRPr="007D2FED">
              <w:t>erturbed</w:t>
            </w:r>
          </w:p>
        </w:tc>
        <w:tc>
          <w:tcPr>
            <w:tcW w:w="3117" w:type="dxa"/>
            <w:tcBorders>
              <w:bottom w:val="single" w:sz="4" w:space="0" w:color="auto"/>
              <w:right w:val="single" w:sz="4" w:space="0" w:color="auto"/>
            </w:tcBorders>
          </w:tcPr>
          <w:p w14:paraId="73AF6C21" w14:textId="7FA3AF0A" w:rsidR="007D2FED" w:rsidRDefault="00682F07" w:rsidP="00682F07">
            <w:pPr>
              <w:pStyle w:val="ListParagraph"/>
              <w:numPr>
                <w:ilvl w:val="0"/>
                <w:numId w:val="7"/>
              </w:numPr>
            </w:pPr>
            <w:r>
              <w:t>blasphemy</w:t>
            </w:r>
          </w:p>
        </w:tc>
        <w:tc>
          <w:tcPr>
            <w:tcW w:w="3117" w:type="dxa"/>
            <w:tcBorders>
              <w:left w:val="single" w:sz="4" w:space="0" w:color="auto"/>
              <w:bottom w:val="nil"/>
              <w:right w:val="nil"/>
            </w:tcBorders>
          </w:tcPr>
          <w:p w14:paraId="2BD42533" w14:textId="77777777" w:rsidR="007D2FED" w:rsidRDefault="007D2FED" w:rsidP="007D2FED"/>
        </w:tc>
      </w:tr>
    </w:tbl>
    <w:p w14:paraId="68E50526" w14:textId="77777777" w:rsidR="00217EA9" w:rsidRDefault="00217EA9" w:rsidP="00217EA9">
      <w:pPr>
        <w:rPr>
          <w:b/>
        </w:rPr>
      </w:pPr>
    </w:p>
    <w:p w14:paraId="35036A82" w14:textId="3CF66132" w:rsidR="00217EA9" w:rsidRDefault="00217EA9" w:rsidP="00217EA9">
      <w:pPr>
        <w:rPr>
          <w:b/>
        </w:rPr>
      </w:pPr>
      <w:r>
        <w:rPr>
          <w:b/>
        </w:rPr>
        <w:t>Questions</w:t>
      </w:r>
      <w:r w:rsidR="007D2FED">
        <w:rPr>
          <w:b/>
        </w:rPr>
        <w:t>:</w:t>
      </w:r>
    </w:p>
    <w:p w14:paraId="5F19BFB0" w14:textId="77777777" w:rsidR="00217EA9" w:rsidRPr="002713DC" w:rsidRDefault="00217EA9" w:rsidP="00217EA9">
      <w:pPr>
        <w:rPr>
          <w:b/>
          <w:sz w:val="12"/>
          <w:szCs w:val="12"/>
        </w:rPr>
      </w:pPr>
    </w:p>
    <w:p w14:paraId="535B6736" w14:textId="5050A578" w:rsidR="00F1719D" w:rsidRDefault="00217EA9" w:rsidP="00217EA9">
      <w:pPr>
        <w:numPr>
          <w:ilvl w:val="0"/>
          <w:numId w:val="1"/>
        </w:numPr>
      </w:pPr>
      <w:r>
        <w:t xml:space="preserve">List the main characters introduced to the reader in the first chapter. Provide a brief description of each character. </w:t>
      </w:r>
      <w:r w:rsidR="002713DC">
        <w:br/>
      </w:r>
      <w:r w:rsidR="002713DC">
        <w:br/>
      </w:r>
      <w:r w:rsidR="00F1719D">
        <w:t>David – a boy, main character, curious, independent</w:t>
      </w:r>
    </w:p>
    <w:p w14:paraId="7E0487B8" w14:textId="6FABBBA8" w:rsidR="00F1719D" w:rsidRDefault="00F1719D" w:rsidP="00F1719D">
      <w:pPr>
        <w:ind w:left="720"/>
      </w:pPr>
      <w:r>
        <w:t>Sophie – brave, sensible, careful</w:t>
      </w:r>
    </w:p>
    <w:p w14:paraId="0FB8F8DB" w14:textId="0354A8F3" w:rsidR="00F1719D" w:rsidRDefault="00F1719D" w:rsidP="00F1719D">
      <w:pPr>
        <w:ind w:left="720"/>
      </w:pPr>
      <w:r>
        <w:t xml:space="preserve">Mrs. </w:t>
      </w:r>
      <w:proofErr w:type="spellStart"/>
      <w:r>
        <w:t>Wender</w:t>
      </w:r>
      <w:proofErr w:type="spellEnd"/>
      <w:r>
        <w:t xml:space="preserve"> (Sophie’s mother) – kind, protective</w:t>
      </w:r>
    </w:p>
    <w:p w14:paraId="714CD6F6" w14:textId="6178E727" w:rsidR="00F1719D" w:rsidRDefault="00F1719D" w:rsidP="00F1719D">
      <w:pPr>
        <w:ind w:left="720"/>
      </w:pPr>
      <w:r>
        <w:t>Rosalind</w:t>
      </w:r>
    </w:p>
    <w:p w14:paraId="7F52F57D" w14:textId="77777777" w:rsidR="00F1719D" w:rsidRDefault="00F1719D" w:rsidP="00F1719D">
      <w:pPr>
        <w:ind w:left="720"/>
      </w:pPr>
    </w:p>
    <w:p w14:paraId="79DBA132" w14:textId="19D1A187" w:rsidR="00217EA9" w:rsidRDefault="00F1719D" w:rsidP="00F1719D">
      <w:pPr>
        <w:ind w:left="720"/>
      </w:pPr>
      <w:r>
        <w:t>Mary</w:t>
      </w:r>
      <w:r w:rsidR="002713DC">
        <w:br/>
      </w:r>
      <w:r w:rsidR="002713DC">
        <w:br/>
      </w:r>
      <w:r w:rsidR="002713DC">
        <w:br/>
      </w:r>
      <w:r w:rsidR="002713DC">
        <w:br/>
      </w:r>
    </w:p>
    <w:p w14:paraId="1AFD65BD" w14:textId="77777777" w:rsidR="00662E70" w:rsidRDefault="00217EA9" w:rsidP="00217EA9">
      <w:pPr>
        <w:numPr>
          <w:ilvl w:val="0"/>
          <w:numId w:val="1"/>
        </w:numPr>
      </w:pPr>
      <w:r>
        <w:t>Why did Mary caution David no</w:t>
      </w:r>
      <w:r w:rsidR="002713DC">
        <w:t xml:space="preserve">t to tell his dream to anyone? </w:t>
      </w:r>
      <w:r w:rsidR="002713DC">
        <w:br/>
      </w:r>
    </w:p>
    <w:p w14:paraId="14D1461C" w14:textId="77777777" w:rsidR="00662E70" w:rsidRDefault="00662E70" w:rsidP="00662E70">
      <w:pPr>
        <w:ind w:left="720"/>
        <w:rPr>
          <w:color w:val="7030A0"/>
        </w:rPr>
      </w:pPr>
      <w:r>
        <w:rPr>
          <w:color w:val="7030A0"/>
        </w:rPr>
        <w:t>“other people, as far as she knew, did not have such pictures in their heads” (5)</w:t>
      </w:r>
    </w:p>
    <w:p w14:paraId="76E2CAAB" w14:textId="16CC86E6" w:rsidR="002713DC" w:rsidRPr="00662E70" w:rsidRDefault="00662E70" w:rsidP="00662E70">
      <w:pPr>
        <w:pStyle w:val="ListParagraph"/>
        <w:numPr>
          <w:ilvl w:val="0"/>
          <w:numId w:val="11"/>
        </w:numPr>
        <w:rPr>
          <w:color w:val="7030A0"/>
        </w:rPr>
      </w:pPr>
      <w:r w:rsidRPr="00662E70">
        <w:rPr>
          <w:color w:val="7030A0"/>
        </w:rPr>
        <w:t>The danger of being different</w:t>
      </w:r>
      <w:r w:rsidR="002713DC" w:rsidRPr="00662E70">
        <w:rPr>
          <w:color w:val="7030A0"/>
        </w:rPr>
        <w:br/>
      </w:r>
      <w:r w:rsidR="002713DC" w:rsidRPr="00662E70">
        <w:rPr>
          <w:color w:val="7030A0"/>
        </w:rPr>
        <w:br/>
      </w:r>
    </w:p>
    <w:p w14:paraId="5C074EB7" w14:textId="77777777" w:rsidR="00662E70" w:rsidRDefault="002713DC" w:rsidP="00217EA9">
      <w:pPr>
        <w:numPr>
          <w:ilvl w:val="0"/>
          <w:numId w:val="1"/>
        </w:numPr>
      </w:pPr>
      <w:r w:rsidRPr="002713DC">
        <w:t>The city David dreams about</w:t>
      </w:r>
      <w:r w:rsidR="00A32E5F">
        <w:t xml:space="preserve"> contains images with which he i</w:t>
      </w:r>
      <w:r w:rsidRPr="002713DC">
        <w:t>s not fam</w:t>
      </w:r>
      <w:r>
        <w:t xml:space="preserve">iliar. Name at least three. How does his dream </w:t>
      </w:r>
      <w:r w:rsidR="00217EA9">
        <w:t>help establish the setting of the book?</w:t>
      </w:r>
    </w:p>
    <w:p w14:paraId="4B3D09CA" w14:textId="77777777" w:rsidR="00662E70" w:rsidRDefault="00662E70" w:rsidP="00662E70">
      <w:pPr>
        <w:ind w:left="720"/>
      </w:pPr>
    </w:p>
    <w:p w14:paraId="155280CE" w14:textId="19AB440B" w:rsidR="00662E70" w:rsidRPr="00662E70" w:rsidRDefault="00662E70" w:rsidP="00662E70">
      <w:pPr>
        <w:pStyle w:val="ListParagraph"/>
        <w:numPr>
          <w:ilvl w:val="0"/>
          <w:numId w:val="11"/>
        </w:numPr>
      </w:pPr>
      <w:r>
        <w:rPr>
          <w:color w:val="7030A0"/>
        </w:rPr>
        <w:t>“carts running with no horses to pull them” (5) – cars</w:t>
      </w:r>
    </w:p>
    <w:p w14:paraId="264FACA2" w14:textId="3438EC1F" w:rsidR="00662E70" w:rsidRPr="00662E70" w:rsidRDefault="00662E70" w:rsidP="00662E70">
      <w:pPr>
        <w:pStyle w:val="ListParagraph"/>
        <w:numPr>
          <w:ilvl w:val="0"/>
          <w:numId w:val="11"/>
        </w:numPr>
      </w:pPr>
      <w:r>
        <w:rPr>
          <w:color w:val="7030A0"/>
        </w:rPr>
        <w:t>“things in the sky, shiny fish-shaped things that certainly were not birds (5) – airplanes</w:t>
      </w:r>
    </w:p>
    <w:p w14:paraId="7048C3A5" w14:textId="77777777" w:rsidR="00662E70" w:rsidRDefault="00662E70" w:rsidP="00662E70">
      <w:pPr>
        <w:pStyle w:val="ListParagraph"/>
        <w:numPr>
          <w:ilvl w:val="0"/>
          <w:numId w:val="11"/>
        </w:numPr>
      </w:pPr>
      <w:r>
        <w:rPr>
          <w:color w:val="7030A0"/>
        </w:rPr>
        <w:t>“the lights lay like strings of glow-worms along the shore, and a few of them seemed to be sparks drifting on the water, or in the air” (5) – electric lights</w:t>
      </w:r>
    </w:p>
    <w:p w14:paraId="13C72894" w14:textId="51A56E78" w:rsidR="00664233" w:rsidRPr="00662E70" w:rsidRDefault="00662E70" w:rsidP="00662E70">
      <w:pPr>
        <w:pStyle w:val="ListParagraph"/>
        <w:numPr>
          <w:ilvl w:val="0"/>
          <w:numId w:val="11"/>
        </w:numPr>
        <w:rPr>
          <w:rFonts w:cs="Times New Roman"/>
        </w:rPr>
      </w:pPr>
      <w:r w:rsidRPr="00662E70">
        <w:rPr>
          <w:color w:val="7030A0"/>
        </w:rPr>
        <w:t>Tells us that David lives in a world without our modern technological developments</w:t>
      </w:r>
      <w:r w:rsidR="002713DC" w:rsidRPr="00662E70">
        <w:rPr>
          <w:rFonts w:cs="Times New Roman"/>
        </w:rPr>
        <w:br/>
      </w:r>
    </w:p>
    <w:p w14:paraId="5698438C" w14:textId="77777777" w:rsidR="00662E70" w:rsidRDefault="00664233" w:rsidP="00664233">
      <w:pPr>
        <w:pStyle w:val="NormalWeb"/>
        <w:numPr>
          <w:ilvl w:val="0"/>
          <w:numId w:val="1"/>
        </w:numPr>
        <w:rPr>
          <w:rFonts w:asciiTheme="minorHAnsi" w:hAnsiTheme="minorHAnsi"/>
        </w:rPr>
      </w:pPr>
      <w:r w:rsidRPr="00990C15">
        <w:rPr>
          <w:rFonts w:asciiTheme="minorHAnsi" w:hAnsiTheme="minorHAnsi"/>
        </w:rPr>
        <w:t>How</w:t>
      </w:r>
      <w:r w:rsidR="00B1525B">
        <w:rPr>
          <w:rFonts w:asciiTheme="minorHAnsi" w:hAnsiTheme="minorHAnsi"/>
        </w:rPr>
        <w:t xml:space="preserve"> does David feel about the images</w:t>
      </w:r>
      <w:r w:rsidRPr="00990C15">
        <w:rPr>
          <w:rFonts w:asciiTheme="minorHAnsi" w:hAnsiTheme="minorHAnsi"/>
        </w:rPr>
        <w:t xml:space="preserve"> he sees in his dream? </w:t>
      </w:r>
    </w:p>
    <w:p w14:paraId="0BB24556" w14:textId="4B14F8E4" w:rsidR="00664233" w:rsidRPr="00662E70" w:rsidRDefault="00662E70" w:rsidP="00662E70">
      <w:pPr>
        <w:pStyle w:val="NormalWeb"/>
        <w:numPr>
          <w:ilvl w:val="0"/>
          <w:numId w:val="12"/>
        </w:numPr>
        <w:rPr>
          <w:rFonts w:asciiTheme="minorHAnsi" w:hAnsiTheme="minorHAnsi"/>
        </w:rPr>
      </w:pPr>
      <w:r w:rsidRPr="00662E70">
        <w:rPr>
          <w:rFonts w:asciiTheme="minorHAnsi" w:hAnsiTheme="minorHAnsi"/>
          <w:color w:val="7030A0"/>
        </w:rPr>
        <w:t xml:space="preserve">He describes it as “wonderful”, “beautiful, fascinating” (5). </w:t>
      </w:r>
      <w:r w:rsidR="00CB6CC1" w:rsidRPr="00662E70">
        <w:rPr>
          <w:rFonts w:asciiTheme="minorHAnsi" w:hAnsiTheme="minorHAnsi"/>
        </w:rPr>
        <w:br/>
      </w:r>
    </w:p>
    <w:p w14:paraId="44E6C412" w14:textId="77777777" w:rsidR="00662E70" w:rsidRDefault="00664233" w:rsidP="00664233">
      <w:pPr>
        <w:pStyle w:val="NormalWeb"/>
        <w:numPr>
          <w:ilvl w:val="0"/>
          <w:numId w:val="1"/>
        </w:numPr>
        <w:rPr>
          <w:rFonts w:asciiTheme="minorHAnsi" w:hAnsiTheme="minorHAnsi"/>
        </w:rPr>
      </w:pPr>
      <w:r w:rsidRPr="00990C15">
        <w:rPr>
          <w:rFonts w:asciiTheme="minorHAnsi" w:hAnsiTheme="minorHAnsi"/>
        </w:rPr>
        <w:lastRenderedPageBreak/>
        <w:t>What is the image of God as decreed by</w:t>
      </w:r>
      <w:r w:rsidR="00E91AF2" w:rsidRPr="00990C15">
        <w:rPr>
          <w:rFonts w:asciiTheme="minorHAnsi" w:hAnsiTheme="minorHAnsi"/>
        </w:rPr>
        <w:t xml:space="preserve"> Waknuk society? Quote directly.</w:t>
      </w:r>
      <w:r w:rsidR="00E91AF2" w:rsidRPr="00990C15">
        <w:rPr>
          <w:rFonts w:asciiTheme="minorHAnsi" w:hAnsiTheme="minorHAnsi"/>
        </w:rPr>
        <w:br/>
      </w:r>
    </w:p>
    <w:p w14:paraId="6EBECDA5" w14:textId="77777777" w:rsidR="00662E70" w:rsidRDefault="00662E70" w:rsidP="00662E70">
      <w:pPr>
        <w:pStyle w:val="NormalWeb"/>
        <w:ind w:left="720"/>
        <w:rPr>
          <w:rFonts w:asciiTheme="minorHAnsi" w:hAnsiTheme="minorHAnsi"/>
        </w:rPr>
      </w:pPr>
      <w:r w:rsidRPr="00662E70">
        <w:rPr>
          <w:rFonts w:asciiTheme="minorHAnsi" w:hAnsiTheme="minorHAnsi"/>
          <w:color w:val="7030A0"/>
        </w:rPr>
        <w:t>“And God created man in His own image. And God decreed that man should have one body, one head, two arms, and two legs…” (10)</w:t>
      </w:r>
    </w:p>
    <w:p w14:paraId="4889AA5C" w14:textId="2A33F5B5" w:rsidR="00664233" w:rsidRPr="00662E70" w:rsidRDefault="00662E70" w:rsidP="00662E70">
      <w:pPr>
        <w:pStyle w:val="NormalWeb"/>
        <w:ind w:left="720"/>
        <w:rPr>
          <w:rFonts w:asciiTheme="minorHAnsi" w:hAnsiTheme="minorHAnsi"/>
        </w:rPr>
      </w:pPr>
      <w:r w:rsidRPr="00662E70">
        <w:rPr>
          <w:rFonts w:asciiTheme="minorHAnsi" w:hAnsiTheme="minorHAnsi"/>
          <w:color w:val="7030A0"/>
        </w:rPr>
        <w:t>It is very clear EXACTLY how a human is supposed to look; anything different is considered dangerous</w:t>
      </w:r>
      <w:r>
        <w:rPr>
          <w:rFonts w:asciiTheme="minorHAnsi" w:hAnsiTheme="minorHAnsi"/>
          <w:color w:val="7030A0"/>
        </w:rPr>
        <w:t>, including a small deviation like Sophie’s extra toe.</w:t>
      </w:r>
      <w:r w:rsidR="00990C15" w:rsidRPr="00662E70">
        <w:rPr>
          <w:rFonts w:asciiTheme="minorHAnsi" w:hAnsiTheme="minorHAnsi"/>
        </w:rPr>
        <w:br/>
      </w:r>
      <w:r w:rsidR="00E91AF2" w:rsidRPr="00662E70">
        <w:rPr>
          <w:rFonts w:asciiTheme="minorHAnsi" w:hAnsiTheme="minorHAnsi"/>
        </w:rPr>
        <w:br/>
      </w:r>
    </w:p>
    <w:p w14:paraId="0BDCB533" w14:textId="12915112" w:rsidR="00662E70" w:rsidRPr="00662E70" w:rsidRDefault="00664233" w:rsidP="00662E70">
      <w:pPr>
        <w:pStyle w:val="NormalWeb"/>
        <w:numPr>
          <w:ilvl w:val="0"/>
          <w:numId w:val="1"/>
        </w:numPr>
        <w:rPr>
          <w:rFonts w:asciiTheme="minorHAnsi" w:hAnsiTheme="minorHAnsi"/>
        </w:rPr>
      </w:pPr>
      <w:r w:rsidRPr="00990C15">
        <w:rPr>
          <w:rFonts w:asciiTheme="minorHAnsi" w:hAnsiTheme="minorHAnsi"/>
        </w:rPr>
        <w:t xml:space="preserve">David gives an indication of special abilities in reference to Mrs. </w:t>
      </w:r>
      <w:proofErr w:type="spellStart"/>
      <w:r w:rsidRPr="00990C15">
        <w:rPr>
          <w:rFonts w:asciiTheme="minorHAnsi" w:hAnsiTheme="minorHAnsi"/>
        </w:rPr>
        <w:t>Wender</w:t>
      </w:r>
      <w:proofErr w:type="spellEnd"/>
      <w:r w:rsidRPr="00990C15">
        <w:rPr>
          <w:rFonts w:asciiTheme="minorHAnsi" w:hAnsiTheme="minorHAnsi"/>
        </w:rPr>
        <w:t xml:space="preserve">. What are these abilities?  </w:t>
      </w:r>
      <w:r w:rsidR="00990C15" w:rsidRPr="00990C15">
        <w:rPr>
          <w:rFonts w:asciiTheme="minorHAnsi" w:hAnsiTheme="minorHAnsi"/>
        </w:rPr>
        <w:t>Why does this</w:t>
      </w:r>
      <w:r w:rsidR="00217EA9" w:rsidRPr="00990C15">
        <w:rPr>
          <w:rFonts w:asciiTheme="minorHAnsi" w:hAnsiTheme="minorHAnsi"/>
        </w:rPr>
        <w:t xml:space="preserve"> allow David to especially appreciate his promise?</w:t>
      </w:r>
      <w:r w:rsidR="00990C15">
        <w:rPr>
          <w:rFonts w:asciiTheme="minorHAnsi" w:hAnsiTheme="minorHAnsi"/>
        </w:rPr>
        <w:br/>
      </w:r>
    </w:p>
    <w:p w14:paraId="2250FC2D" w14:textId="77777777" w:rsidR="00662E70" w:rsidRPr="00BF024A" w:rsidRDefault="00662E70" w:rsidP="00662E70">
      <w:pPr>
        <w:pStyle w:val="NormalWeb"/>
        <w:ind w:left="720"/>
        <w:rPr>
          <w:rFonts w:asciiTheme="minorHAnsi" w:hAnsiTheme="minorHAnsi"/>
          <w:color w:val="7030A0"/>
        </w:rPr>
      </w:pPr>
      <w:r w:rsidRPr="00BF024A">
        <w:rPr>
          <w:rFonts w:asciiTheme="minorHAnsi" w:hAnsiTheme="minorHAnsi"/>
          <w:color w:val="7030A0"/>
        </w:rPr>
        <w:t>“I could feel her anxiety strongly…I was surprised by her, for there had been no sign before that she could think in that way. I thought back to her, trying to reassure her and show her that she need not be anxious about me, but the thought didn’t reach her.” (11)</w:t>
      </w:r>
    </w:p>
    <w:p w14:paraId="499613FC" w14:textId="77777777" w:rsidR="00F035C1" w:rsidRPr="00BF024A" w:rsidRDefault="00662E70" w:rsidP="00662E70">
      <w:pPr>
        <w:pStyle w:val="NormalWeb"/>
        <w:ind w:left="720"/>
        <w:rPr>
          <w:rFonts w:asciiTheme="minorHAnsi" w:hAnsiTheme="minorHAnsi"/>
          <w:color w:val="7030A0"/>
        </w:rPr>
      </w:pPr>
      <w:r w:rsidRPr="00BF024A">
        <w:rPr>
          <w:rFonts w:asciiTheme="minorHAnsi" w:hAnsiTheme="minorHAnsi"/>
          <w:color w:val="7030A0"/>
        </w:rPr>
        <w:t>“Her own thoughts were all worry and shapelessness as she kept looking at me. I tried again, but still couldn’t reach them.” (12)</w:t>
      </w:r>
    </w:p>
    <w:p w14:paraId="03835908" w14:textId="77777777" w:rsidR="00F035C1" w:rsidRPr="00BF024A" w:rsidRDefault="00F035C1" w:rsidP="00662E70">
      <w:pPr>
        <w:pStyle w:val="NormalWeb"/>
        <w:ind w:left="720"/>
        <w:rPr>
          <w:rFonts w:asciiTheme="minorHAnsi" w:hAnsiTheme="minorHAnsi"/>
          <w:color w:val="7030A0"/>
        </w:rPr>
      </w:pPr>
      <w:r w:rsidRPr="00BF024A">
        <w:rPr>
          <w:rFonts w:asciiTheme="minorHAnsi" w:hAnsiTheme="minorHAnsi"/>
          <w:color w:val="7030A0"/>
        </w:rPr>
        <w:t>“It was no good thinking back to her, so I tried clumsily to emphasize in words that I had meant what I said.” (12)</w:t>
      </w:r>
    </w:p>
    <w:p w14:paraId="5F05E241" w14:textId="3BBFB033" w:rsidR="00217EA9" w:rsidRPr="00BF024A" w:rsidRDefault="00F035C1" w:rsidP="00662E70">
      <w:pPr>
        <w:pStyle w:val="NormalWeb"/>
        <w:ind w:left="720"/>
        <w:rPr>
          <w:rFonts w:asciiTheme="minorHAnsi" w:hAnsiTheme="minorHAnsi"/>
          <w:color w:val="7030A0"/>
        </w:rPr>
      </w:pPr>
      <w:r w:rsidRPr="00BF024A">
        <w:rPr>
          <w:rFonts w:asciiTheme="minorHAnsi" w:hAnsiTheme="minorHAnsi"/>
          <w:color w:val="7030A0"/>
        </w:rPr>
        <w:t>We see here that David’s ability to communicate telepathically allows him to feel people’s emotions. This gives him a clearer sense of what people are feeling that cannot be achieved with words.</w:t>
      </w:r>
      <w:r w:rsidR="00990C15" w:rsidRPr="00BF024A">
        <w:rPr>
          <w:rFonts w:asciiTheme="minorHAnsi" w:hAnsiTheme="minorHAnsi"/>
          <w:color w:val="7030A0"/>
        </w:rPr>
        <w:br/>
      </w:r>
    </w:p>
    <w:p w14:paraId="553A5483" w14:textId="77777777" w:rsidR="00990C15" w:rsidRPr="00990C15" w:rsidRDefault="00990C15" w:rsidP="00990C15"/>
    <w:p w14:paraId="3CF55B49" w14:textId="4E3F762F" w:rsidR="00BF024A" w:rsidRDefault="00990C15" w:rsidP="00BF024A">
      <w:pPr>
        <w:numPr>
          <w:ilvl w:val="0"/>
          <w:numId w:val="1"/>
        </w:numPr>
      </w:pPr>
      <w:r w:rsidRPr="00990C15">
        <w:t xml:space="preserve">What connection between education and experience does David make? Why does it upset him? </w:t>
      </w:r>
    </w:p>
    <w:p w14:paraId="73A5B5F3" w14:textId="3742130E" w:rsidR="00BF024A" w:rsidRDefault="00BF024A" w:rsidP="00BF024A">
      <w:pPr>
        <w:ind w:left="720"/>
      </w:pPr>
    </w:p>
    <w:p w14:paraId="429B021F" w14:textId="77777777" w:rsidR="00BF024A" w:rsidRPr="0019440F" w:rsidRDefault="00BF024A" w:rsidP="00BF024A">
      <w:pPr>
        <w:ind w:left="720"/>
        <w:rPr>
          <w:color w:val="7030A0"/>
        </w:rPr>
      </w:pPr>
      <w:r w:rsidRPr="0019440F">
        <w:rPr>
          <w:color w:val="7030A0"/>
        </w:rPr>
        <w:t xml:space="preserve">“I was abruptly perturbed – and considerably puzzled, too. A blasphemy was, as had been impressed upon me often enough, a frightful thing. Yet there was nothing frightful about Sophie. She was simply an ordinary little girl – if a great deal </w:t>
      </w:r>
      <w:proofErr w:type="gramStart"/>
      <w:r w:rsidRPr="0019440F">
        <w:rPr>
          <w:color w:val="7030A0"/>
        </w:rPr>
        <w:t>more sensible and brave</w:t>
      </w:r>
      <w:proofErr w:type="gramEnd"/>
      <w:r w:rsidRPr="0019440F">
        <w:rPr>
          <w:color w:val="7030A0"/>
        </w:rPr>
        <w:t xml:space="preserve"> than most. Yet, according to the Definition…” (14)</w:t>
      </w:r>
    </w:p>
    <w:p w14:paraId="4571353A" w14:textId="77777777" w:rsidR="00BF024A" w:rsidRPr="0019440F" w:rsidRDefault="00BF024A" w:rsidP="00BF024A">
      <w:pPr>
        <w:ind w:left="720"/>
        <w:rPr>
          <w:color w:val="7030A0"/>
        </w:rPr>
      </w:pPr>
    </w:p>
    <w:p w14:paraId="7CE1C996" w14:textId="4D7DD42A" w:rsidR="00BF024A" w:rsidRPr="0019440F" w:rsidRDefault="00BF024A" w:rsidP="00BF024A">
      <w:pPr>
        <w:ind w:left="720"/>
        <w:rPr>
          <w:color w:val="7030A0"/>
        </w:rPr>
      </w:pPr>
      <w:r w:rsidRPr="0019440F">
        <w:rPr>
          <w:color w:val="7030A0"/>
        </w:rPr>
        <w:t xml:space="preserve">David has been told that any kind of “deviation” is terrible and scary, but his experience with a deviated person shows him that this is not true. This upsets him because he is discovering that what he has been told may not be entirely true. </w:t>
      </w:r>
    </w:p>
    <w:p w14:paraId="05C81837" w14:textId="11147B8F" w:rsidR="00E557F9" w:rsidRDefault="00E557F9" w:rsidP="00E557F9">
      <w:pPr>
        <w:rPr>
          <w:u w:val="single"/>
        </w:rPr>
      </w:pPr>
    </w:p>
    <w:p w14:paraId="59D4EA5A" w14:textId="3185CABA" w:rsidR="00BF024A" w:rsidRDefault="00BF024A" w:rsidP="00E557F9">
      <w:pPr>
        <w:rPr>
          <w:u w:val="single"/>
        </w:rPr>
      </w:pPr>
    </w:p>
    <w:p w14:paraId="74BF12B7" w14:textId="77777777" w:rsidR="0019440F" w:rsidRDefault="0019440F" w:rsidP="00E557F9">
      <w:pPr>
        <w:rPr>
          <w:u w:val="single"/>
        </w:rPr>
      </w:pPr>
    </w:p>
    <w:p w14:paraId="070F237A" w14:textId="77777777" w:rsidR="00E557F9" w:rsidRDefault="00E557F9" w:rsidP="00E557F9">
      <w:pPr>
        <w:rPr>
          <w:u w:val="single"/>
        </w:rPr>
      </w:pPr>
    </w:p>
    <w:p w14:paraId="2EEDBD7B" w14:textId="4ED58F5F" w:rsidR="00E557F9" w:rsidRPr="00E557F9" w:rsidRDefault="00E557F9" w:rsidP="00E557F9">
      <w:r w:rsidRPr="00E557F9">
        <w:rPr>
          <w:u w:val="single"/>
        </w:rPr>
        <w:t>Ch</w:t>
      </w:r>
      <w:r>
        <w:rPr>
          <w:u w:val="single"/>
        </w:rPr>
        <w:t>apter 2</w:t>
      </w:r>
    </w:p>
    <w:p w14:paraId="718AF232" w14:textId="77777777" w:rsidR="00E557F9" w:rsidRPr="002C3E40" w:rsidRDefault="00E557F9" w:rsidP="00E557F9">
      <w:pPr>
        <w:rPr>
          <w:sz w:val="12"/>
          <w:szCs w:val="12"/>
        </w:rPr>
      </w:pPr>
    </w:p>
    <w:p w14:paraId="7A7A522F" w14:textId="77777777" w:rsidR="00E557F9" w:rsidRPr="00E557F9" w:rsidRDefault="00E557F9" w:rsidP="00E557F9">
      <w:pPr>
        <w:rPr>
          <w:b/>
          <w:u w:val="single"/>
        </w:rPr>
      </w:pPr>
      <w:r w:rsidRPr="00E557F9">
        <w:rPr>
          <w:b/>
        </w:rPr>
        <w:t xml:space="preserve">Vocabulary: </w:t>
      </w:r>
      <w:r w:rsidRPr="00E557F9">
        <w:rPr>
          <w:b/>
        </w:rPr>
        <w:br/>
      </w:r>
    </w:p>
    <w:tbl>
      <w:tblPr>
        <w:tblStyle w:val="TableGrid"/>
        <w:tblW w:w="0" w:type="auto"/>
        <w:tblInd w:w="720" w:type="dxa"/>
        <w:tblLook w:val="04A0" w:firstRow="1" w:lastRow="0" w:firstColumn="1" w:lastColumn="0" w:noHBand="0" w:noVBand="1"/>
      </w:tblPr>
      <w:tblGrid>
        <w:gridCol w:w="2908"/>
        <w:gridCol w:w="2879"/>
        <w:gridCol w:w="2843"/>
      </w:tblGrid>
      <w:tr w:rsidR="00E557F9" w:rsidRPr="00E557F9" w14:paraId="309B0A50" w14:textId="77777777" w:rsidTr="00D31E08">
        <w:trPr>
          <w:trHeight w:val="311"/>
        </w:trPr>
        <w:tc>
          <w:tcPr>
            <w:tcW w:w="3116" w:type="dxa"/>
          </w:tcPr>
          <w:p w14:paraId="41AFD62D" w14:textId="6BB4CF06" w:rsidR="00E557F9" w:rsidRPr="00E557F9" w:rsidRDefault="007F2B3A" w:rsidP="00E557F9">
            <w:pPr>
              <w:numPr>
                <w:ilvl w:val="0"/>
                <w:numId w:val="8"/>
              </w:numPr>
            </w:pPr>
            <w:r>
              <w:t>tedious</w:t>
            </w:r>
          </w:p>
        </w:tc>
        <w:tc>
          <w:tcPr>
            <w:tcW w:w="3117" w:type="dxa"/>
          </w:tcPr>
          <w:p w14:paraId="11B854FE" w14:textId="13A5D78B" w:rsidR="00E557F9" w:rsidRPr="00E557F9" w:rsidRDefault="007F2B3A" w:rsidP="00E557F9">
            <w:pPr>
              <w:numPr>
                <w:ilvl w:val="0"/>
                <w:numId w:val="8"/>
              </w:numPr>
            </w:pPr>
            <w:r>
              <w:t>rectitude</w:t>
            </w:r>
          </w:p>
        </w:tc>
        <w:tc>
          <w:tcPr>
            <w:tcW w:w="3117" w:type="dxa"/>
          </w:tcPr>
          <w:p w14:paraId="67A1432D" w14:textId="125CC38F" w:rsidR="00E557F9" w:rsidRPr="00E557F9" w:rsidRDefault="007F2B3A" w:rsidP="007F2B3A">
            <w:pPr>
              <w:numPr>
                <w:ilvl w:val="0"/>
                <w:numId w:val="8"/>
              </w:numPr>
            </w:pPr>
            <w:r>
              <w:t>pious</w:t>
            </w:r>
            <w:r w:rsidR="00E557F9" w:rsidRPr="00E557F9">
              <w:t xml:space="preserve"> </w:t>
            </w:r>
          </w:p>
        </w:tc>
      </w:tr>
      <w:tr w:rsidR="00682F07" w:rsidRPr="00E557F9" w14:paraId="027E7077" w14:textId="77777777" w:rsidTr="00682F07">
        <w:trPr>
          <w:trHeight w:val="353"/>
        </w:trPr>
        <w:tc>
          <w:tcPr>
            <w:tcW w:w="3116" w:type="dxa"/>
          </w:tcPr>
          <w:p w14:paraId="46E7674B" w14:textId="6CDEAC20" w:rsidR="00E557F9" w:rsidRPr="00E557F9" w:rsidRDefault="007F2B3A" w:rsidP="00E557F9">
            <w:pPr>
              <w:numPr>
                <w:ilvl w:val="0"/>
                <w:numId w:val="8"/>
              </w:numPr>
            </w:pPr>
            <w:r>
              <w:t>ominous</w:t>
            </w:r>
          </w:p>
        </w:tc>
        <w:tc>
          <w:tcPr>
            <w:tcW w:w="3117" w:type="dxa"/>
            <w:tcBorders>
              <w:bottom w:val="single" w:sz="4" w:space="0" w:color="auto"/>
            </w:tcBorders>
          </w:tcPr>
          <w:p w14:paraId="367285FB" w14:textId="140641F5" w:rsidR="00E557F9" w:rsidRPr="00E557F9" w:rsidRDefault="007F2B3A" w:rsidP="00E557F9">
            <w:pPr>
              <w:numPr>
                <w:ilvl w:val="0"/>
                <w:numId w:val="8"/>
              </w:numPr>
            </w:pPr>
            <w:r>
              <w:t>menace</w:t>
            </w:r>
          </w:p>
        </w:tc>
        <w:tc>
          <w:tcPr>
            <w:tcW w:w="3117" w:type="dxa"/>
            <w:tcBorders>
              <w:bottom w:val="single" w:sz="4" w:space="0" w:color="auto"/>
            </w:tcBorders>
          </w:tcPr>
          <w:p w14:paraId="628AD0F0" w14:textId="2E15859F" w:rsidR="00E557F9" w:rsidRPr="00E557F9" w:rsidRDefault="00E557F9" w:rsidP="00682F07">
            <w:pPr>
              <w:numPr>
                <w:ilvl w:val="0"/>
                <w:numId w:val="8"/>
              </w:numPr>
            </w:pPr>
            <w:r w:rsidRPr="00E557F9">
              <w:t xml:space="preserve"> m</w:t>
            </w:r>
            <w:r w:rsidR="00682F07">
              <w:t>utant</w:t>
            </w:r>
          </w:p>
        </w:tc>
      </w:tr>
      <w:tr w:rsidR="00682F07" w:rsidRPr="00E557F9" w14:paraId="27CB1CB9" w14:textId="77777777" w:rsidTr="00682F07">
        <w:trPr>
          <w:trHeight w:val="283"/>
        </w:trPr>
        <w:tc>
          <w:tcPr>
            <w:tcW w:w="3116" w:type="dxa"/>
          </w:tcPr>
          <w:p w14:paraId="47AD4093" w14:textId="4068AACD" w:rsidR="00E557F9" w:rsidRPr="00E557F9" w:rsidRDefault="00682F07" w:rsidP="00682F07">
            <w:pPr>
              <w:numPr>
                <w:ilvl w:val="0"/>
                <w:numId w:val="8"/>
              </w:numPr>
            </w:pPr>
            <w:r>
              <w:t xml:space="preserve">meticulous </w:t>
            </w:r>
          </w:p>
        </w:tc>
        <w:tc>
          <w:tcPr>
            <w:tcW w:w="3117" w:type="dxa"/>
            <w:tcBorders>
              <w:bottom w:val="single" w:sz="4" w:space="0" w:color="auto"/>
              <w:right w:val="single" w:sz="4" w:space="0" w:color="auto"/>
            </w:tcBorders>
          </w:tcPr>
          <w:p w14:paraId="5C931BD9" w14:textId="1616E935" w:rsidR="00E557F9" w:rsidRPr="00E557F9" w:rsidRDefault="00682F07" w:rsidP="00682F07">
            <w:pPr>
              <w:pStyle w:val="ListParagraph"/>
              <w:numPr>
                <w:ilvl w:val="0"/>
                <w:numId w:val="8"/>
              </w:numPr>
            </w:pPr>
            <w:r>
              <w:t>deviation</w:t>
            </w:r>
          </w:p>
        </w:tc>
        <w:tc>
          <w:tcPr>
            <w:tcW w:w="3117" w:type="dxa"/>
            <w:tcBorders>
              <w:left w:val="single" w:sz="4" w:space="0" w:color="auto"/>
              <w:bottom w:val="nil"/>
              <w:right w:val="nil"/>
            </w:tcBorders>
          </w:tcPr>
          <w:p w14:paraId="12A03983" w14:textId="77777777" w:rsidR="00E557F9" w:rsidRPr="00E557F9" w:rsidRDefault="00E557F9" w:rsidP="00E557F9"/>
        </w:tc>
      </w:tr>
    </w:tbl>
    <w:p w14:paraId="3619BFA5" w14:textId="77777777" w:rsidR="00E557F9" w:rsidRPr="00E557F9" w:rsidRDefault="00E557F9" w:rsidP="00E557F9">
      <w:pPr>
        <w:rPr>
          <w:b/>
        </w:rPr>
      </w:pPr>
    </w:p>
    <w:p w14:paraId="723E1FC0" w14:textId="35F44478" w:rsidR="00C358FC" w:rsidRDefault="00E557F9" w:rsidP="00C358FC">
      <w:pPr>
        <w:rPr>
          <w:b/>
        </w:rPr>
      </w:pPr>
      <w:r w:rsidRPr="00E557F9">
        <w:rPr>
          <w:b/>
        </w:rPr>
        <w:t>Questions:</w:t>
      </w:r>
    </w:p>
    <w:p w14:paraId="5D56899C" w14:textId="77777777" w:rsidR="00C358FC" w:rsidRPr="00C358FC" w:rsidRDefault="00C358FC" w:rsidP="00C358FC">
      <w:pPr>
        <w:rPr>
          <w:b/>
          <w:sz w:val="12"/>
          <w:szCs w:val="12"/>
        </w:rPr>
      </w:pPr>
    </w:p>
    <w:p w14:paraId="1F8C9C27" w14:textId="77777777" w:rsidR="0019440F" w:rsidRPr="0019440F" w:rsidRDefault="00C358FC" w:rsidP="00C358FC">
      <w:pPr>
        <w:pStyle w:val="ListParagraph"/>
        <w:numPr>
          <w:ilvl w:val="0"/>
          <w:numId w:val="10"/>
        </w:numPr>
        <w:rPr>
          <w:b/>
          <w:color w:val="0D0D0D" w:themeColor="text1" w:themeTint="F2"/>
        </w:rPr>
      </w:pPr>
      <w:r w:rsidRPr="00C358FC">
        <w:rPr>
          <w:rFonts w:cs="Segoe UI"/>
          <w:color w:val="0D0D0D" w:themeColor="text1" w:themeTint="F2"/>
          <w:lang w:val="en-CA"/>
        </w:rPr>
        <w:t>What is the name of David’s community? Who built it? What position does his family hold because of this?</w:t>
      </w:r>
      <w:r>
        <w:rPr>
          <w:rFonts w:cs="Segoe UI"/>
          <w:color w:val="0D0D0D" w:themeColor="text1" w:themeTint="F2"/>
          <w:lang w:val="en-CA"/>
        </w:rPr>
        <w:br/>
      </w:r>
    </w:p>
    <w:p w14:paraId="1CB75CFD" w14:textId="19328415" w:rsidR="0019440F" w:rsidRPr="00BF5E81" w:rsidRDefault="0019440F" w:rsidP="0019440F">
      <w:pPr>
        <w:pStyle w:val="ListParagraph"/>
        <w:rPr>
          <w:rFonts w:cs="Segoe UI"/>
          <w:color w:val="7030A0"/>
          <w:lang w:val="en-CA"/>
        </w:rPr>
      </w:pPr>
      <w:r w:rsidRPr="00BF5E81">
        <w:rPr>
          <w:rFonts w:cs="Segoe UI"/>
          <w:color w:val="7030A0"/>
          <w:lang w:val="en-CA"/>
        </w:rPr>
        <w:t xml:space="preserve">The community is called Waknuk because of a long-forgotten “tradition” (15). This shows us that the people are trying to follow the old ways but don’t fully understand the past. </w:t>
      </w:r>
    </w:p>
    <w:p w14:paraId="0F9BA209" w14:textId="77777777" w:rsidR="0019440F" w:rsidRPr="00BF5E81" w:rsidRDefault="0019440F" w:rsidP="0019440F">
      <w:pPr>
        <w:pStyle w:val="ListParagraph"/>
        <w:rPr>
          <w:rFonts w:cs="Segoe UI"/>
          <w:color w:val="7030A0"/>
          <w:lang w:val="en-CA"/>
        </w:rPr>
      </w:pPr>
    </w:p>
    <w:p w14:paraId="0BE0732A" w14:textId="77777777" w:rsidR="0019440F" w:rsidRPr="00BF5E81" w:rsidRDefault="0019440F" w:rsidP="0019440F">
      <w:pPr>
        <w:pStyle w:val="ListParagraph"/>
        <w:rPr>
          <w:rFonts w:cs="Segoe UI"/>
          <w:color w:val="7030A0"/>
          <w:lang w:val="en-CA"/>
        </w:rPr>
      </w:pPr>
      <w:r w:rsidRPr="00BF5E81">
        <w:rPr>
          <w:rFonts w:cs="Segoe UI"/>
          <w:color w:val="7030A0"/>
          <w:lang w:val="en-CA"/>
        </w:rPr>
        <w:t xml:space="preserve">Waknuk was built by David’s grandfather, Elias </w:t>
      </w:r>
      <w:proofErr w:type="spellStart"/>
      <w:r w:rsidRPr="00BF5E81">
        <w:rPr>
          <w:rFonts w:cs="Segoe UI"/>
          <w:color w:val="7030A0"/>
          <w:lang w:val="en-CA"/>
        </w:rPr>
        <w:t>Strorm</w:t>
      </w:r>
      <w:proofErr w:type="spellEnd"/>
      <w:r w:rsidRPr="00BF5E81">
        <w:rPr>
          <w:rFonts w:cs="Segoe UI"/>
          <w:color w:val="7030A0"/>
          <w:lang w:val="en-CA"/>
        </w:rPr>
        <w:t xml:space="preserve">, fifty years earlier (15). </w:t>
      </w:r>
    </w:p>
    <w:p w14:paraId="187FC7FD" w14:textId="77777777" w:rsidR="0019440F" w:rsidRPr="00BF5E81" w:rsidRDefault="0019440F" w:rsidP="0019440F">
      <w:pPr>
        <w:pStyle w:val="ListParagraph"/>
        <w:rPr>
          <w:rFonts w:cs="Segoe UI"/>
          <w:color w:val="7030A0"/>
          <w:lang w:val="en-CA"/>
        </w:rPr>
      </w:pPr>
    </w:p>
    <w:p w14:paraId="27FD8015" w14:textId="416A8790" w:rsidR="00C358FC" w:rsidRPr="00C358FC" w:rsidRDefault="0019440F" w:rsidP="0019440F">
      <w:pPr>
        <w:pStyle w:val="ListParagraph"/>
        <w:rPr>
          <w:b/>
          <w:color w:val="0D0D0D" w:themeColor="text1" w:themeTint="F2"/>
        </w:rPr>
      </w:pPr>
      <w:r w:rsidRPr="00BF5E81">
        <w:rPr>
          <w:rFonts w:cs="Segoe UI"/>
          <w:color w:val="7030A0"/>
          <w:lang w:val="en-CA"/>
        </w:rPr>
        <w:t>“I lived, in fact, on the most prosperous farm in a prospering district.” (22) David lives on the biggest, wealthiest, and oldest farm in the community. His father is a man of “local consequence” (17), which means that he is an important person in the community.</w:t>
      </w:r>
      <w:r w:rsidR="00C358FC" w:rsidRPr="00BF5E81">
        <w:rPr>
          <w:rFonts w:cs="Segoe UI"/>
          <w:color w:val="7030A0"/>
          <w:lang w:val="en-CA"/>
        </w:rPr>
        <w:br/>
      </w:r>
    </w:p>
    <w:p w14:paraId="4FD2AC58" w14:textId="77777777" w:rsidR="00BF5E81" w:rsidRDefault="00C358FC" w:rsidP="00C358FC">
      <w:pPr>
        <w:pStyle w:val="NormalWeb"/>
        <w:numPr>
          <w:ilvl w:val="0"/>
          <w:numId w:val="10"/>
        </w:numPr>
        <w:spacing w:after="480"/>
        <w:textAlignment w:val="baseline"/>
        <w:rPr>
          <w:rFonts w:asciiTheme="minorHAnsi" w:hAnsiTheme="minorHAnsi" w:cs="Segoe UI"/>
          <w:color w:val="0D0D0D" w:themeColor="text1" w:themeTint="F2"/>
          <w:lang w:val="en-CA"/>
        </w:rPr>
      </w:pPr>
      <w:r w:rsidRPr="00C358FC">
        <w:rPr>
          <w:rFonts w:asciiTheme="minorHAnsi" w:hAnsiTheme="minorHAnsi" w:cs="Segoe UI"/>
          <w:color w:val="0D0D0D" w:themeColor="text1" w:themeTint="F2"/>
          <w:lang w:val="en-CA"/>
        </w:rPr>
        <w:t>What is the big sign that hangs facing the main door to David’s house? Explain why this is an example of foreshadowing.</w:t>
      </w:r>
      <w:r>
        <w:rPr>
          <w:rFonts w:asciiTheme="minorHAnsi" w:hAnsiTheme="minorHAnsi" w:cs="Segoe UI"/>
          <w:color w:val="0D0D0D" w:themeColor="text1" w:themeTint="F2"/>
          <w:lang w:val="en-CA"/>
        </w:rPr>
        <w:br/>
      </w:r>
    </w:p>
    <w:p w14:paraId="7127FE69" w14:textId="06022A86" w:rsidR="00C358FC" w:rsidRPr="00BF5E81" w:rsidRDefault="00BF5E81" w:rsidP="00BF5E81">
      <w:pPr>
        <w:pStyle w:val="NormalWeb"/>
        <w:spacing w:after="480"/>
        <w:ind w:left="720"/>
        <w:textAlignment w:val="baseline"/>
        <w:rPr>
          <w:rFonts w:asciiTheme="minorHAnsi" w:hAnsiTheme="minorHAnsi" w:cs="Segoe UI"/>
          <w:color w:val="7030A0"/>
          <w:lang w:val="en-CA"/>
        </w:rPr>
      </w:pPr>
      <w:r w:rsidRPr="00BF5E81">
        <w:rPr>
          <w:rFonts w:asciiTheme="minorHAnsi" w:hAnsiTheme="minorHAnsi" w:cs="Segoe UI"/>
          <w:color w:val="7030A0"/>
          <w:lang w:val="en-CA"/>
        </w:rPr>
        <w:t xml:space="preserve">“WATCH THOU FOR THE MUTANT!” (18) This warns us that there may be mutants in unexpected places. </w:t>
      </w:r>
      <w:r w:rsidR="00C358FC" w:rsidRPr="00BF5E81">
        <w:rPr>
          <w:rFonts w:asciiTheme="minorHAnsi" w:hAnsiTheme="minorHAnsi" w:cs="Segoe UI"/>
          <w:color w:val="7030A0"/>
          <w:lang w:val="en-CA"/>
        </w:rPr>
        <w:br/>
      </w:r>
    </w:p>
    <w:p w14:paraId="7CC1D6C8" w14:textId="77777777" w:rsidR="00BF5E81" w:rsidRDefault="00ED3CED" w:rsidP="00C358FC">
      <w:pPr>
        <w:pStyle w:val="NormalWeb"/>
        <w:numPr>
          <w:ilvl w:val="0"/>
          <w:numId w:val="10"/>
        </w:numPr>
        <w:spacing w:after="480"/>
        <w:textAlignment w:val="baseline"/>
        <w:rPr>
          <w:rFonts w:asciiTheme="minorHAnsi" w:hAnsiTheme="minorHAnsi" w:cs="Segoe UI"/>
          <w:color w:val="0D0D0D" w:themeColor="text1" w:themeTint="F2"/>
          <w:lang w:val="en-CA"/>
        </w:rPr>
      </w:pPr>
      <w:r>
        <w:rPr>
          <w:rFonts w:asciiTheme="minorHAnsi" w:hAnsiTheme="minorHAnsi" w:cs="Segoe UI"/>
          <w:color w:val="0D0D0D" w:themeColor="text1" w:themeTint="F2"/>
          <w:lang w:val="en-CA"/>
        </w:rPr>
        <w:t>How is</w:t>
      </w:r>
      <w:r w:rsidR="00C358FC" w:rsidRPr="00C358FC">
        <w:rPr>
          <w:rFonts w:asciiTheme="minorHAnsi" w:hAnsiTheme="minorHAnsi" w:cs="Segoe UI"/>
          <w:color w:val="0D0D0D" w:themeColor="text1" w:themeTint="F2"/>
          <w:lang w:val="en-CA"/>
        </w:rPr>
        <w:t xml:space="preserve"> David’s father “a man </w:t>
      </w:r>
      <w:r w:rsidR="00C358FC">
        <w:rPr>
          <w:rFonts w:asciiTheme="minorHAnsi" w:hAnsiTheme="minorHAnsi" w:cs="Segoe UI"/>
          <w:color w:val="0D0D0D" w:themeColor="text1" w:themeTint="F2"/>
          <w:lang w:val="en-CA"/>
        </w:rPr>
        <w:t>of local consequence”?</w:t>
      </w:r>
      <w:r w:rsidR="00C358FC">
        <w:rPr>
          <w:rFonts w:asciiTheme="minorHAnsi" w:hAnsiTheme="minorHAnsi" w:cs="Segoe UI"/>
          <w:color w:val="0D0D0D" w:themeColor="text1" w:themeTint="F2"/>
          <w:lang w:val="en-CA"/>
        </w:rPr>
        <w:br/>
      </w:r>
    </w:p>
    <w:p w14:paraId="2657ECD8" w14:textId="444030F1" w:rsidR="00C358FC" w:rsidRPr="002C05C7" w:rsidRDefault="002C05C7" w:rsidP="00BF5E81">
      <w:pPr>
        <w:pStyle w:val="NormalWeb"/>
        <w:spacing w:after="480"/>
        <w:ind w:left="720"/>
        <w:textAlignment w:val="baseline"/>
        <w:rPr>
          <w:rFonts w:asciiTheme="minorHAnsi" w:hAnsiTheme="minorHAnsi" w:cs="Segoe UI"/>
          <w:color w:val="0D0D0D" w:themeColor="text1" w:themeTint="F2"/>
          <w:lang w:val="en-CA"/>
        </w:rPr>
      </w:pPr>
      <w:r w:rsidRPr="002C05C7">
        <w:rPr>
          <w:rFonts w:asciiTheme="minorHAnsi" w:hAnsiTheme="minorHAnsi" w:cs="Segoe UI"/>
          <w:color w:val="7030A0"/>
          <w:lang w:val="en-CA"/>
        </w:rPr>
        <w:t>“He was still the largest landowner, he still continued to preach frequently on Sundays and to explain with practical clarity the laws and held in heaven…and he appointed the laws temporal” (17). David’s father is a moral and legal authority in the community.</w:t>
      </w:r>
      <w:r w:rsidR="00C358FC" w:rsidRPr="002C05C7">
        <w:rPr>
          <w:rFonts w:asciiTheme="minorHAnsi" w:hAnsiTheme="minorHAnsi" w:cs="Segoe UI"/>
          <w:color w:val="0D0D0D" w:themeColor="text1" w:themeTint="F2"/>
          <w:lang w:val="en-CA"/>
        </w:rPr>
        <w:br/>
      </w:r>
    </w:p>
    <w:p w14:paraId="0A28DBB8" w14:textId="77777777" w:rsidR="002C05C7" w:rsidRDefault="00C358FC" w:rsidP="00C358FC">
      <w:pPr>
        <w:pStyle w:val="NormalWeb"/>
        <w:numPr>
          <w:ilvl w:val="0"/>
          <w:numId w:val="10"/>
        </w:numPr>
        <w:spacing w:after="480"/>
        <w:textAlignment w:val="baseline"/>
        <w:rPr>
          <w:rFonts w:asciiTheme="minorHAnsi" w:hAnsiTheme="minorHAnsi" w:cs="Segoe UI"/>
          <w:color w:val="0D0D0D" w:themeColor="text1" w:themeTint="F2"/>
          <w:lang w:val="en-CA"/>
        </w:rPr>
      </w:pPr>
      <w:r w:rsidRPr="00C358FC">
        <w:rPr>
          <w:rFonts w:asciiTheme="minorHAnsi" w:hAnsiTheme="minorHAnsi" w:cs="Segoe UI"/>
          <w:color w:val="0D0D0D" w:themeColor="text1" w:themeTint="F2"/>
          <w:lang w:val="en-CA"/>
        </w:rPr>
        <w:t>What was the procedure in the Waknuk district regarding ‘offences”?</w:t>
      </w:r>
    </w:p>
    <w:p w14:paraId="102AA1AA" w14:textId="77777777" w:rsidR="001237B7" w:rsidRPr="001237B7" w:rsidRDefault="001237B7" w:rsidP="001237B7">
      <w:pPr>
        <w:pStyle w:val="NormalWeb"/>
        <w:numPr>
          <w:ilvl w:val="0"/>
          <w:numId w:val="12"/>
        </w:numPr>
        <w:spacing w:after="480"/>
        <w:textAlignment w:val="baseline"/>
        <w:rPr>
          <w:rFonts w:asciiTheme="minorHAnsi" w:hAnsiTheme="minorHAnsi" w:cs="Segoe UI"/>
          <w:color w:val="7030A0"/>
          <w:lang w:val="en-CA"/>
        </w:rPr>
      </w:pPr>
      <w:r w:rsidRPr="001237B7">
        <w:rPr>
          <w:rFonts w:asciiTheme="minorHAnsi" w:hAnsiTheme="minorHAnsi" w:cs="Segoe UI"/>
          <w:color w:val="7030A0"/>
          <w:lang w:val="en-CA"/>
        </w:rPr>
        <w:lastRenderedPageBreak/>
        <w:t xml:space="preserve">Call the inspector when things “did not look </w:t>
      </w:r>
      <w:r w:rsidRPr="001237B7">
        <w:rPr>
          <w:rFonts w:asciiTheme="minorHAnsi" w:hAnsiTheme="minorHAnsi" w:cs="Segoe UI"/>
          <w:i/>
          <w:iCs/>
          <w:color w:val="7030A0"/>
          <w:lang w:val="en-CA"/>
        </w:rPr>
        <w:t>right</w:t>
      </w:r>
      <w:r w:rsidRPr="001237B7">
        <w:rPr>
          <w:rFonts w:asciiTheme="minorHAnsi" w:hAnsiTheme="minorHAnsi" w:cs="Segoe UI"/>
          <w:color w:val="7030A0"/>
          <w:lang w:val="en-CA"/>
        </w:rPr>
        <w:t>” (19) – shows that there are no exact rules for deviations</w:t>
      </w:r>
      <w:bookmarkStart w:id="0" w:name="_GoBack"/>
      <w:bookmarkEnd w:id="0"/>
    </w:p>
    <w:p w14:paraId="5A18DDD5" w14:textId="77777777" w:rsidR="001237B7" w:rsidRPr="001237B7" w:rsidRDefault="001237B7" w:rsidP="001237B7">
      <w:pPr>
        <w:pStyle w:val="NormalWeb"/>
        <w:numPr>
          <w:ilvl w:val="0"/>
          <w:numId w:val="12"/>
        </w:numPr>
        <w:spacing w:after="480"/>
        <w:textAlignment w:val="baseline"/>
        <w:rPr>
          <w:rFonts w:asciiTheme="minorHAnsi" w:hAnsiTheme="minorHAnsi" w:cs="Segoe UI"/>
          <w:color w:val="7030A0"/>
          <w:lang w:val="en-CA"/>
        </w:rPr>
      </w:pPr>
      <w:r w:rsidRPr="001237B7">
        <w:rPr>
          <w:rFonts w:asciiTheme="minorHAnsi" w:hAnsiTheme="minorHAnsi" w:cs="Segoe UI"/>
          <w:color w:val="7030A0"/>
          <w:lang w:val="en-CA"/>
        </w:rPr>
        <w:t>“</w:t>
      </w:r>
      <w:proofErr w:type="spellStart"/>
      <w:r w:rsidRPr="001237B7">
        <w:rPr>
          <w:rFonts w:asciiTheme="minorHAnsi" w:hAnsiTheme="minorHAnsi" w:cs="Segoe UI"/>
          <w:color w:val="7030A0"/>
          <w:lang w:val="en-CA"/>
        </w:rPr>
        <w:t>slaughterings</w:t>
      </w:r>
      <w:proofErr w:type="spellEnd"/>
      <w:r w:rsidRPr="001237B7">
        <w:rPr>
          <w:rFonts w:asciiTheme="minorHAnsi" w:hAnsiTheme="minorHAnsi" w:cs="Segoe UI"/>
          <w:color w:val="7030A0"/>
          <w:lang w:val="en-CA"/>
        </w:rPr>
        <w:t xml:space="preserve"> and burnings” (19)</w:t>
      </w:r>
    </w:p>
    <w:p w14:paraId="05687B41" w14:textId="75A75314" w:rsidR="00C358FC" w:rsidRDefault="001237B7" w:rsidP="001237B7">
      <w:pPr>
        <w:pStyle w:val="NormalWeb"/>
        <w:numPr>
          <w:ilvl w:val="0"/>
          <w:numId w:val="12"/>
        </w:numPr>
        <w:spacing w:after="480"/>
        <w:textAlignment w:val="baseline"/>
        <w:rPr>
          <w:rFonts w:asciiTheme="minorHAnsi" w:hAnsiTheme="minorHAnsi" w:cs="Segoe UI"/>
          <w:color w:val="0D0D0D" w:themeColor="text1" w:themeTint="F2"/>
          <w:lang w:val="en-CA"/>
        </w:rPr>
      </w:pPr>
      <w:r w:rsidRPr="001237B7">
        <w:rPr>
          <w:rFonts w:asciiTheme="minorHAnsi" w:hAnsiTheme="minorHAnsi" w:cs="Segoe UI"/>
          <w:color w:val="7030A0"/>
          <w:lang w:val="en-CA"/>
        </w:rPr>
        <w:t>Humans?</w:t>
      </w:r>
    </w:p>
    <w:p w14:paraId="65279087" w14:textId="77777777" w:rsidR="00F16099" w:rsidRPr="00C358FC" w:rsidRDefault="00F16099" w:rsidP="00F16099">
      <w:pPr>
        <w:pStyle w:val="NormalWeb"/>
        <w:spacing w:after="480"/>
        <w:textAlignment w:val="baseline"/>
        <w:rPr>
          <w:rFonts w:asciiTheme="minorHAnsi" w:hAnsiTheme="minorHAnsi" w:cs="Segoe UI"/>
          <w:color w:val="0D0D0D" w:themeColor="text1" w:themeTint="F2"/>
          <w:lang w:val="en-CA"/>
        </w:rPr>
      </w:pPr>
    </w:p>
    <w:p w14:paraId="2195A7A0" w14:textId="77777777" w:rsidR="001237B7" w:rsidRDefault="00C358FC" w:rsidP="00C358FC">
      <w:pPr>
        <w:pStyle w:val="NormalWeb"/>
        <w:numPr>
          <w:ilvl w:val="0"/>
          <w:numId w:val="10"/>
        </w:numPr>
        <w:spacing w:after="480"/>
        <w:textAlignment w:val="baseline"/>
        <w:rPr>
          <w:rFonts w:asciiTheme="minorHAnsi" w:hAnsiTheme="minorHAnsi" w:cs="Segoe UI"/>
          <w:color w:val="0D0D0D" w:themeColor="text1" w:themeTint="F2"/>
          <w:lang w:val="en-CA"/>
        </w:rPr>
      </w:pPr>
      <w:r w:rsidRPr="002C3E40">
        <w:rPr>
          <w:rFonts w:asciiTheme="minorHAnsi" w:hAnsiTheme="minorHAnsi" w:cs="Segoe UI"/>
          <w:color w:val="0D0D0D" w:themeColor="text1" w:themeTint="F2"/>
          <w:lang w:val="en-CA"/>
        </w:rPr>
        <w:t>What are the differences between the livable areas, the Fringes, and the Badlands? Considering the effects of radiation, explain the existence of these three states.</w:t>
      </w:r>
    </w:p>
    <w:p w14:paraId="2A1D2DDC" w14:textId="77777777" w:rsidR="001237B7" w:rsidRPr="001237B7" w:rsidRDefault="001237B7" w:rsidP="001237B7">
      <w:pPr>
        <w:pStyle w:val="NormalWeb"/>
        <w:numPr>
          <w:ilvl w:val="0"/>
          <w:numId w:val="13"/>
        </w:numPr>
        <w:spacing w:after="480"/>
        <w:textAlignment w:val="baseline"/>
        <w:rPr>
          <w:rFonts w:asciiTheme="minorHAnsi" w:hAnsiTheme="minorHAnsi" w:cs="Segoe UI"/>
          <w:color w:val="7030A0"/>
          <w:lang w:val="en-CA"/>
        </w:rPr>
      </w:pPr>
      <w:r w:rsidRPr="001237B7">
        <w:rPr>
          <w:rFonts w:asciiTheme="minorHAnsi" w:hAnsiTheme="minorHAnsi" w:cs="Segoe UI"/>
          <w:color w:val="7030A0"/>
          <w:lang w:val="en-CA"/>
        </w:rPr>
        <w:t>Livable areas – “stability of stock and crops” (20)</w:t>
      </w:r>
    </w:p>
    <w:p w14:paraId="7DE75589" w14:textId="77777777" w:rsidR="001237B7" w:rsidRPr="001237B7" w:rsidRDefault="001237B7" w:rsidP="001237B7">
      <w:pPr>
        <w:pStyle w:val="NormalWeb"/>
        <w:numPr>
          <w:ilvl w:val="0"/>
          <w:numId w:val="13"/>
        </w:numPr>
        <w:spacing w:after="480"/>
        <w:textAlignment w:val="baseline"/>
        <w:rPr>
          <w:rFonts w:asciiTheme="minorHAnsi" w:hAnsiTheme="minorHAnsi" w:cs="Segoe UI"/>
          <w:color w:val="7030A0"/>
          <w:lang w:val="en-CA"/>
        </w:rPr>
      </w:pPr>
      <w:r w:rsidRPr="001237B7">
        <w:rPr>
          <w:rFonts w:asciiTheme="minorHAnsi" w:hAnsiTheme="minorHAnsi" w:cs="Segoe UI"/>
          <w:color w:val="7030A0"/>
          <w:lang w:val="en-CA"/>
        </w:rPr>
        <w:t>Fringes – “where nothing was dependable” (20)</w:t>
      </w:r>
    </w:p>
    <w:p w14:paraId="2D55BC69" w14:textId="35AD75D1" w:rsidR="001237B7" w:rsidRPr="001237B7" w:rsidRDefault="001237B7" w:rsidP="001237B7">
      <w:pPr>
        <w:pStyle w:val="NormalWeb"/>
        <w:numPr>
          <w:ilvl w:val="0"/>
          <w:numId w:val="13"/>
        </w:numPr>
        <w:spacing w:after="480"/>
        <w:textAlignment w:val="baseline"/>
        <w:rPr>
          <w:rFonts w:asciiTheme="minorHAnsi" w:hAnsiTheme="minorHAnsi" w:cs="Segoe UI"/>
          <w:color w:val="7030A0"/>
          <w:lang w:val="en-CA"/>
        </w:rPr>
      </w:pPr>
      <w:r w:rsidRPr="001237B7">
        <w:rPr>
          <w:rFonts w:asciiTheme="minorHAnsi" w:hAnsiTheme="minorHAnsi" w:cs="Segoe UI"/>
          <w:color w:val="7030A0"/>
          <w:lang w:val="en-CA"/>
        </w:rPr>
        <w:t>Badlands – “about which nobody knew anything…usually anybody who went to the Badlands died there, and the one or two men who had come back from them did not last long” (20)</w:t>
      </w:r>
    </w:p>
    <w:p w14:paraId="6ECEF8C6" w14:textId="07412D15" w:rsidR="00C358FC" w:rsidRPr="00F16099" w:rsidRDefault="001237B7" w:rsidP="001237B7">
      <w:pPr>
        <w:pStyle w:val="NormalWeb"/>
        <w:numPr>
          <w:ilvl w:val="0"/>
          <w:numId w:val="13"/>
        </w:numPr>
        <w:spacing w:after="480"/>
        <w:textAlignment w:val="baseline"/>
        <w:rPr>
          <w:rFonts w:asciiTheme="minorHAnsi" w:hAnsiTheme="minorHAnsi" w:cs="Segoe UI"/>
          <w:color w:val="0D0D0D" w:themeColor="text1" w:themeTint="F2"/>
          <w:lang w:val="en-CA"/>
        </w:rPr>
      </w:pPr>
      <w:r w:rsidRPr="001237B7">
        <w:rPr>
          <w:rFonts w:asciiTheme="minorHAnsi" w:hAnsiTheme="minorHAnsi" w:cs="Segoe UI"/>
          <w:color w:val="7030A0"/>
          <w:lang w:val="en-CA"/>
        </w:rPr>
        <w:t>The nuclear event appears to have happened out west, so the radiation lessens as you go east. Near the radiation, the majority of crops, animals, and humans are deviated. Further east, the effects are not so bad.</w:t>
      </w:r>
      <w:r w:rsidR="00F16099">
        <w:rPr>
          <w:rFonts w:asciiTheme="minorHAnsi" w:hAnsiTheme="minorHAnsi" w:cs="Segoe UI"/>
          <w:color w:val="0D0D0D" w:themeColor="text1" w:themeTint="F2"/>
          <w:lang w:val="en-CA"/>
        </w:rPr>
        <w:br/>
      </w:r>
      <w:r w:rsidR="00F16099" w:rsidRPr="00F16099">
        <w:rPr>
          <w:rFonts w:asciiTheme="minorHAnsi" w:hAnsiTheme="minorHAnsi" w:cs="Segoe UI"/>
          <w:color w:val="0D0D0D" w:themeColor="text1" w:themeTint="F2"/>
          <w:lang w:val="en-CA"/>
        </w:rPr>
        <w:br/>
      </w:r>
    </w:p>
    <w:p w14:paraId="22A515B1" w14:textId="6D1336C4" w:rsidR="00C358FC" w:rsidRPr="002C3E40" w:rsidRDefault="00C358FC" w:rsidP="00F16099">
      <w:pPr>
        <w:pStyle w:val="NormalWeb"/>
        <w:numPr>
          <w:ilvl w:val="0"/>
          <w:numId w:val="10"/>
        </w:numPr>
        <w:spacing w:after="480"/>
        <w:textAlignment w:val="baseline"/>
        <w:rPr>
          <w:rFonts w:asciiTheme="minorHAnsi" w:hAnsiTheme="minorHAnsi" w:cs="Segoe UI"/>
          <w:color w:val="0D0D0D" w:themeColor="text1" w:themeTint="F2"/>
          <w:lang w:val="en-CA"/>
        </w:rPr>
      </w:pPr>
      <w:r w:rsidRPr="002C3E40">
        <w:rPr>
          <w:rFonts w:asciiTheme="minorHAnsi" w:hAnsiTheme="minorHAnsi" w:cs="Segoe UI"/>
          <w:color w:val="0D0D0D" w:themeColor="text1" w:themeTint="F2"/>
          <w:lang w:val="en-CA"/>
        </w:rPr>
        <w:t>Who were the Fringe people? What problems did the Fringe people impose on the people of Waknuk?</w:t>
      </w:r>
      <w:r w:rsidR="00F16099">
        <w:rPr>
          <w:rFonts w:asciiTheme="minorHAnsi" w:hAnsiTheme="minorHAnsi" w:cs="Segoe UI"/>
          <w:color w:val="0D0D0D" w:themeColor="text1" w:themeTint="F2"/>
          <w:lang w:val="en-CA"/>
        </w:rPr>
        <w:br/>
      </w:r>
      <w:r w:rsidR="00F16099">
        <w:rPr>
          <w:rFonts w:asciiTheme="minorHAnsi" w:hAnsiTheme="minorHAnsi" w:cs="Segoe UI"/>
          <w:color w:val="0D0D0D" w:themeColor="text1" w:themeTint="F2"/>
          <w:lang w:val="en-CA"/>
        </w:rPr>
        <w:br/>
      </w:r>
      <w:r w:rsidR="00F1719D" w:rsidRPr="00F1719D">
        <w:rPr>
          <w:rFonts w:asciiTheme="minorHAnsi" w:hAnsiTheme="minorHAnsi" w:cs="Segoe UI"/>
          <w:color w:val="7030A0"/>
          <w:lang w:val="en-CA"/>
        </w:rPr>
        <w:t>People with deviations who “came out into civilized parts to steal grain and livestock and clothes and tools and weapons, too, if they could; and sometimes they carried off children.” (20)</w:t>
      </w:r>
      <w:r w:rsidR="00F16099" w:rsidRPr="00F1719D">
        <w:rPr>
          <w:rFonts w:asciiTheme="minorHAnsi" w:hAnsiTheme="minorHAnsi" w:cs="Segoe UI"/>
          <w:color w:val="7030A0"/>
          <w:lang w:val="en-CA"/>
        </w:rPr>
        <w:br/>
      </w:r>
      <w:r w:rsidR="00F16099" w:rsidRPr="00F1719D">
        <w:rPr>
          <w:rFonts w:asciiTheme="minorHAnsi" w:hAnsiTheme="minorHAnsi" w:cs="Segoe UI"/>
          <w:color w:val="7030A0"/>
          <w:lang w:val="en-CA"/>
        </w:rPr>
        <w:br/>
      </w:r>
    </w:p>
    <w:p w14:paraId="5DB43160" w14:textId="77777777" w:rsidR="00F1719D" w:rsidRDefault="00C358FC" w:rsidP="00C358FC">
      <w:pPr>
        <w:pStyle w:val="NormalWeb"/>
        <w:numPr>
          <w:ilvl w:val="0"/>
          <w:numId w:val="10"/>
        </w:numPr>
        <w:spacing w:after="480"/>
        <w:textAlignment w:val="baseline"/>
        <w:rPr>
          <w:rFonts w:asciiTheme="minorHAnsi" w:hAnsiTheme="minorHAnsi" w:cs="Segoe UI"/>
          <w:color w:val="0D0D0D" w:themeColor="text1" w:themeTint="F2"/>
          <w:lang w:val="en-CA"/>
        </w:rPr>
      </w:pPr>
      <w:r w:rsidRPr="002C3E40">
        <w:rPr>
          <w:rFonts w:asciiTheme="minorHAnsi" w:hAnsiTheme="minorHAnsi" w:cs="Segoe UI"/>
          <w:color w:val="0D0D0D" w:themeColor="text1" w:themeTint="F2"/>
          <w:lang w:val="en-CA"/>
        </w:rPr>
        <w:t>What evidence is there in Waknuk of an earlier civilization?</w:t>
      </w:r>
      <w:r w:rsidR="00B42980">
        <w:rPr>
          <w:rFonts w:asciiTheme="minorHAnsi" w:hAnsiTheme="minorHAnsi" w:cs="Segoe UI"/>
          <w:color w:val="0D0D0D" w:themeColor="text1" w:themeTint="F2"/>
          <w:lang w:val="en-CA"/>
        </w:rPr>
        <w:br/>
      </w:r>
    </w:p>
    <w:p w14:paraId="323DF394" w14:textId="0E2FC555" w:rsidR="00C358FC" w:rsidRPr="00F1719D" w:rsidRDefault="00F1719D" w:rsidP="00F1719D">
      <w:pPr>
        <w:pStyle w:val="NormalWeb"/>
        <w:spacing w:after="480"/>
        <w:ind w:left="720"/>
        <w:textAlignment w:val="baseline"/>
        <w:rPr>
          <w:rFonts w:asciiTheme="minorHAnsi" w:hAnsiTheme="minorHAnsi" w:cs="Segoe UI"/>
          <w:color w:val="7030A0"/>
          <w:lang w:val="en-CA"/>
        </w:rPr>
      </w:pPr>
      <w:r w:rsidRPr="00F1719D">
        <w:rPr>
          <w:rFonts w:asciiTheme="minorHAnsi" w:hAnsiTheme="minorHAnsi" w:cs="Segoe UI"/>
          <w:color w:val="7030A0"/>
          <w:lang w:val="en-CA"/>
        </w:rPr>
        <w:t>References to the “Old People” (17).</w:t>
      </w:r>
      <w:r w:rsidR="00B42980" w:rsidRPr="00F1719D">
        <w:rPr>
          <w:rFonts w:asciiTheme="minorHAnsi" w:hAnsiTheme="minorHAnsi" w:cs="Segoe UI"/>
          <w:color w:val="7030A0"/>
          <w:lang w:val="en-CA"/>
        </w:rPr>
        <w:br/>
      </w:r>
      <w:r w:rsidR="00B42980" w:rsidRPr="00F1719D">
        <w:rPr>
          <w:rFonts w:asciiTheme="minorHAnsi" w:hAnsiTheme="minorHAnsi" w:cs="Segoe UI"/>
          <w:color w:val="7030A0"/>
          <w:lang w:val="en-CA"/>
        </w:rPr>
        <w:br/>
      </w:r>
    </w:p>
    <w:p w14:paraId="1D638C4D" w14:textId="596A683D" w:rsidR="00F1719D" w:rsidRDefault="00C358FC" w:rsidP="00F1719D">
      <w:pPr>
        <w:pStyle w:val="NormalWeb"/>
        <w:numPr>
          <w:ilvl w:val="0"/>
          <w:numId w:val="10"/>
        </w:numPr>
        <w:spacing w:after="480"/>
        <w:textAlignment w:val="baseline"/>
        <w:rPr>
          <w:rFonts w:asciiTheme="minorHAnsi" w:hAnsiTheme="minorHAnsi" w:cs="Segoe UI"/>
          <w:color w:val="0D0D0D" w:themeColor="text1" w:themeTint="F2"/>
          <w:lang w:val="en-CA"/>
        </w:rPr>
      </w:pPr>
      <w:r w:rsidRPr="002C3E40">
        <w:rPr>
          <w:rFonts w:asciiTheme="minorHAnsi" w:hAnsiTheme="minorHAnsi" w:cs="Segoe UI"/>
          <w:color w:val="0D0D0D" w:themeColor="text1" w:themeTint="F2"/>
          <w:lang w:val="en-CA"/>
        </w:rPr>
        <w:t xml:space="preserve">Who were the Old People and what were they like? </w:t>
      </w:r>
    </w:p>
    <w:p w14:paraId="622DE133" w14:textId="4DC69A8F" w:rsidR="00F1719D" w:rsidRPr="00F1719D" w:rsidRDefault="00F1719D" w:rsidP="00F1719D">
      <w:pPr>
        <w:pStyle w:val="NormalWeb"/>
        <w:spacing w:after="480"/>
        <w:ind w:left="720"/>
        <w:textAlignment w:val="baseline"/>
        <w:rPr>
          <w:rFonts w:asciiTheme="minorHAnsi" w:hAnsiTheme="minorHAnsi" w:cs="Segoe UI"/>
          <w:color w:val="7030A0"/>
          <w:lang w:val="en-CA"/>
        </w:rPr>
      </w:pPr>
      <w:r w:rsidRPr="00F1719D">
        <w:rPr>
          <w:rFonts w:asciiTheme="minorHAnsi" w:hAnsiTheme="minorHAnsi" w:cs="Segoe UI"/>
          <w:color w:val="7030A0"/>
          <w:lang w:val="en-CA"/>
        </w:rPr>
        <w:t xml:space="preserve">They built structures in “superhuman fashion” (17). </w:t>
      </w:r>
    </w:p>
    <w:sectPr w:rsidR="00F1719D" w:rsidRPr="00F1719D" w:rsidSect="00990C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5D4D" w14:textId="77777777" w:rsidR="00336D1A" w:rsidRDefault="00336D1A" w:rsidP="00990C15">
      <w:r>
        <w:separator/>
      </w:r>
    </w:p>
  </w:endnote>
  <w:endnote w:type="continuationSeparator" w:id="0">
    <w:p w14:paraId="6519CED0" w14:textId="77777777" w:rsidR="00336D1A" w:rsidRDefault="00336D1A" w:rsidP="0099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5853" w14:textId="77777777" w:rsidR="00336D1A" w:rsidRDefault="00336D1A" w:rsidP="00990C15">
      <w:r>
        <w:separator/>
      </w:r>
    </w:p>
  </w:footnote>
  <w:footnote w:type="continuationSeparator" w:id="0">
    <w:p w14:paraId="474EE599" w14:textId="77777777" w:rsidR="00336D1A" w:rsidRDefault="00336D1A" w:rsidP="0099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5E1" w14:textId="3835A801" w:rsidR="00990C15" w:rsidRPr="00E557F9" w:rsidRDefault="00990C15" w:rsidP="00E557F9">
    <w:pPr>
      <w:jc w:val="center"/>
      <w:rPr>
        <w:sz w:val="28"/>
        <w:szCs w:val="28"/>
        <w:lang w:val="en-CA"/>
      </w:rPr>
    </w:pPr>
    <w:r>
      <w:tab/>
    </w:r>
    <w:r>
      <w:rPr>
        <w:sz w:val="28"/>
        <w:szCs w:val="28"/>
        <w:lang w:val="en-CA"/>
      </w:rPr>
      <w:t>“The Chrysalids”</w:t>
    </w:r>
    <w:r>
      <w:rPr>
        <w:sz w:val="28"/>
        <w:szCs w:val="28"/>
        <w:lang w:val="en-CA"/>
      </w:rPr>
      <w:br/>
      <w:t xml:space="preserve">                      </w:t>
    </w:r>
    <w:r w:rsidRPr="00875DEE">
      <w:rPr>
        <w:sz w:val="20"/>
        <w:szCs w:val="20"/>
        <w:lang w:val="en-CA"/>
      </w:rPr>
      <w:t xml:space="preserve">~ </w:t>
    </w:r>
    <w:r>
      <w:rPr>
        <w:sz w:val="20"/>
        <w:szCs w:val="20"/>
        <w:lang w:val="en-CA"/>
      </w:rPr>
      <w:t>John Wyndham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2335"/>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02183"/>
    <w:multiLevelType w:val="hybridMultilevel"/>
    <w:tmpl w:val="68B8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F6059"/>
    <w:multiLevelType w:val="hybridMultilevel"/>
    <w:tmpl w:val="9AC28DAE"/>
    <w:lvl w:ilvl="0" w:tplc="14B01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94D57"/>
    <w:multiLevelType w:val="hybridMultilevel"/>
    <w:tmpl w:val="58A0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222A4"/>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3642B"/>
    <w:multiLevelType w:val="hybridMultilevel"/>
    <w:tmpl w:val="6E123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7A096F"/>
    <w:multiLevelType w:val="hybridMultilevel"/>
    <w:tmpl w:val="F2FC3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137676"/>
    <w:multiLevelType w:val="hybridMultilevel"/>
    <w:tmpl w:val="27EE2482"/>
    <w:lvl w:ilvl="0" w:tplc="4DC6F28A">
      <w:start w:val="1"/>
      <w:numFmt w:val="decimal"/>
      <w:lvlText w:val="%1)"/>
      <w:lvlJc w:val="left"/>
      <w:pPr>
        <w:ind w:left="640" w:hanging="360"/>
      </w:pPr>
      <w:rPr>
        <w:rFonts w:asciiTheme="minorHAnsi" w:hAnsiTheme="minorHAnsi"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444D74BC"/>
    <w:multiLevelType w:val="hybridMultilevel"/>
    <w:tmpl w:val="2A461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01CD4"/>
    <w:multiLevelType w:val="hybridMultilevel"/>
    <w:tmpl w:val="CB8A2AE8"/>
    <w:lvl w:ilvl="0" w:tplc="57EED09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AB58DF"/>
    <w:multiLevelType w:val="hybridMultilevel"/>
    <w:tmpl w:val="CBFAE67A"/>
    <w:lvl w:ilvl="0" w:tplc="517ED7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2B2B3D"/>
    <w:multiLevelType w:val="hybridMultilevel"/>
    <w:tmpl w:val="36DC0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3329D4"/>
    <w:multiLevelType w:val="hybridMultilevel"/>
    <w:tmpl w:val="C9543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
  </w:num>
  <w:num w:numId="5">
    <w:abstractNumId w:val="12"/>
  </w:num>
  <w:num w:numId="6">
    <w:abstractNumId w:val="3"/>
  </w:num>
  <w:num w:numId="7">
    <w:abstractNumId w:val="4"/>
  </w:num>
  <w:num w:numId="8">
    <w:abstractNumId w:val="0"/>
  </w:num>
  <w:num w:numId="9">
    <w:abstractNumId w:val="7"/>
  </w:num>
  <w:num w:numId="10">
    <w:abstractNumId w:val="9"/>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E"/>
    <w:rsid w:val="00020924"/>
    <w:rsid w:val="00025E55"/>
    <w:rsid w:val="00102D30"/>
    <w:rsid w:val="001237B7"/>
    <w:rsid w:val="00143B56"/>
    <w:rsid w:val="001904B0"/>
    <w:rsid w:val="0019440F"/>
    <w:rsid w:val="00204FCE"/>
    <w:rsid w:val="00217EA9"/>
    <w:rsid w:val="002713DC"/>
    <w:rsid w:val="00271960"/>
    <w:rsid w:val="002C05C7"/>
    <w:rsid w:val="002C3E40"/>
    <w:rsid w:val="00336D1A"/>
    <w:rsid w:val="003B1DCE"/>
    <w:rsid w:val="003B736E"/>
    <w:rsid w:val="003D092C"/>
    <w:rsid w:val="003F35F0"/>
    <w:rsid w:val="005E1A4F"/>
    <w:rsid w:val="00662E70"/>
    <w:rsid w:val="00664233"/>
    <w:rsid w:val="00682F07"/>
    <w:rsid w:val="00791BAC"/>
    <w:rsid w:val="007D2FED"/>
    <w:rsid w:val="007F2B3A"/>
    <w:rsid w:val="00895E05"/>
    <w:rsid w:val="008F1B54"/>
    <w:rsid w:val="00990C15"/>
    <w:rsid w:val="00A32E5F"/>
    <w:rsid w:val="00B1525B"/>
    <w:rsid w:val="00B42980"/>
    <w:rsid w:val="00B450CC"/>
    <w:rsid w:val="00B5164E"/>
    <w:rsid w:val="00BF024A"/>
    <w:rsid w:val="00BF5E81"/>
    <w:rsid w:val="00C358FC"/>
    <w:rsid w:val="00C87A6B"/>
    <w:rsid w:val="00CB6CC1"/>
    <w:rsid w:val="00D3791D"/>
    <w:rsid w:val="00D66762"/>
    <w:rsid w:val="00DE06D5"/>
    <w:rsid w:val="00E4282F"/>
    <w:rsid w:val="00E557F9"/>
    <w:rsid w:val="00E91AF2"/>
    <w:rsid w:val="00ED3CED"/>
    <w:rsid w:val="00F035C1"/>
    <w:rsid w:val="00F16099"/>
    <w:rsid w:val="00F1719D"/>
    <w:rsid w:val="00F9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96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C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FED"/>
    <w:pPr>
      <w:ind w:left="720"/>
      <w:contextualSpacing/>
    </w:pPr>
  </w:style>
  <w:style w:type="paragraph" w:styleId="Header">
    <w:name w:val="header"/>
    <w:basedOn w:val="Normal"/>
    <w:link w:val="HeaderChar"/>
    <w:uiPriority w:val="99"/>
    <w:unhideWhenUsed/>
    <w:rsid w:val="00990C15"/>
    <w:pPr>
      <w:tabs>
        <w:tab w:val="center" w:pos="4680"/>
        <w:tab w:val="right" w:pos="9360"/>
      </w:tabs>
    </w:pPr>
  </w:style>
  <w:style w:type="character" w:customStyle="1" w:styleId="HeaderChar">
    <w:name w:val="Header Char"/>
    <w:basedOn w:val="DefaultParagraphFont"/>
    <w:link w:val="Header"/>
    <w:uiPriority w:val="99"/>
    <w:rsid w:val="00990C15"/>
  </w:style>
  <w:style w:type="paragraph" w:styleId="Footer">
    <w:name w:val="footer"/>
    <w:basedOn w:val="Normal"/>
    <w:link w:val="FooterChar"/>
    <w:uiPriority w:val="99"/>
    <w:unhideWhenUsed/>
    <w:rsid w:val="00990C15"/>
    <w:pPr>
      <w:tabs>
        <w:tab w:val="center" w:pos="4680"/>
        <w:tab w:val="right" w:pos="9360"/>
      </w:tabs>
    </w:pPr>
  </w:style>
  <w:style w:type="character" w:customStyle="1" w:styleId="FooterChar">
    <w:name w:val="Footer Char"/>
    <w:basedOn w:val="DefaultParagraphFont"/>
    <w:link w:val="Footer"/>
    <w:uiPriority w:val="99"/>
    <w:rsid w:val="0099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913">
      <w:bodyDiv w:val="1"/>
      <w:marLeft w:val="0"/>
      <w:marRight w:val="0"/>
      <w:marTop w:val="0"/>
      <w:marBottom w:val="0"/>
      <w:divBdr>
        <w:top w:val="none" w:sz="0" w:space="0" w:color="auto"/>
        <w:left w:val="none" w:sz="0" w:space="0" w:color="auto"/>
        <w:bottom w:val="none" w:sz="0" w:space="0" w:color="auto"/>
        <w:right w:val="none" w:sz="0" w:space="0" w:color="auto"/>
      </w:divBdr>
    </w:div>
    <w:div w:id="672345458">
      <w:bodyDiv w:val="1"/>
      <w:marLeft w:val="0"/>
      <w:marRight w:val="0"/>
      <w:marTop w:val="0"/>
      <w:marBottom w:val="0"/>
      <w:divBdr>
        <w:top w:val="none" w:sz="0" w:space="0" w:color="auto"/>
        <w:left w:val="none" w:sz="0" w:space="0" w:color="auto"/>
        <w:bottom w:val="none" w:sz="0" w:space="0" w:color="auto"/>
        <w:right w:val="none" w:sz="0" w:space="0" w:color="auto"/>
      </w:divBdr>
      <w:divsChild>
        <w:div w:id="1731034043">
          <w:marLeft w:val="0"/>
          <w:marRight w:val="0"/>
          <w:marTop w:val="0"/>
          <w:marBottom w:val="0"/>
          <w:divBdr>
            <w:top w:val="none" w:sz="0" w:space="0" w:color="auto"/>
            <w:left w:val="none" w:sz="0" w:space="0" w:color="auto"/>
            <w:bottom w:val="none" w:sz="0" w:space="0" w:color="auto"/>
            <w:right w:val="none" w:sz="0" w:space="0" w:color="auto"/>
          </w:divBdr>
          <w:divsChild>
            <w:div w:id="1950773439">
              <w:marLeft w:val="0"/>
              <w:marRight w:val="0"/>
              <w:marTop w:val="0"/>
              <w:marBottom w:val="0"/>
              <w:divBdr>
                <w:top w:val="none" w:sz="0" w:space="0" w:color="auto"/>
                <w:left w:val="none" w:sz="0" w:space="0" w:color="auto"/>
                <w:bottom w:val="none" w:sz="0" w:space="0" w:color="auto"/>
                <w:right w:val="none" w:sz="0" w:space="0" w:color="auto"/>
              </w:divBdr>
              <w:divsChild>
                <w:div w:id="1621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1414">
          <w:marLeft w:val="0"/>
          <w:marRight w:val="0"/>
          <w:marTop w:val="0"/>
          <w:marBottom w:val="0"/>
          <w:divBdr>
            <w:top w:val="none" w:sz="0" w:space="0" w:color="auto"/>
            <w:left w:val="none" w:sz="0" w:space="0" w:color="auto"/>
            <w:bottom w:val="none" w:sz="0" w:space="0" w:color="auto"/>
            <w:right w:val="none" w:sz="0" w:space="0" w:color="auto"/>
          </w:divBdr>
          <w:divsChild>
            <w:div w:id="311755195">
              <w:marLeft w:val="0"/>
              <w:marRight w:val="0"/>
              <w:marTop w:val="0"/>
              <w:marBottom w:val="0"/>
              <w:divBdr>
                <w:top w:val="none" w:sz="0" w:space="0" w:color="auto"/>
                <w:left w:val="none" w:sz="0" w:space="0" w:color="auto"/>
                <w:bottom w:val="none" w:sz="0" w:space="0" w:color="auto"/>
                <w:right w:val="none" w:sz="0" w:space="0" w:color="auto"/>
              </w:divBdr>
              <w:divsChild>
                <w:div w:id="1554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2453">
      <w:bodyDiv w:val="1"/>
      <w:marLeft w:val="0"/>
      <w:marRight w:val="0"/>
      <w:marTop w:val="0"/>
      <w:marBottom w:val="0"/>
      <w:divBdr>
        <w:top w:val="none" w:sz="0" w:space="0" w:color="auto"/>
        <w:left w:val="none" w:sz="0" w:space="0" w:color="auto"/>
        <w:bottom w:val="none" w:sz="0" w:space="0" w:color="auto"/>
        <w:right w:val="none" w:sz="0" w:space="0" w:color="auto"/>
      </w:divBdr>
      <w:divsChild>
        <w:div w:id="1722097482">
          <w:marLeft w:val="0"/>
          <w:marRight w:val="0"/>
          <w:marTop w:val="0"/>
          <w:marBottom w:val="0"/>
          <w:divBdr>
            <w:top w:val="none" w:sz="0" w:space="0" w:color="auto"/>
            <w:left w:val="none" w:sz="0" w:space="0" w:color="auto"/>
            <w:bottom w:val="none" w:sz="0" w:space="0" w:color="auto"/>
            <w:right w:val="none" w:sz="0" w:space="0" w:color="auto"/>
          </w:divBdr>
          <w:divsChild>
            <w:div w:id="826440877">
              <w:marLeft w:val="0"/>
              <w:marRight w:val="0"/>
              <w:marTop w:val="0"/>
              <w:marBottom w:val="0"/>
              <w:divBdr>
                <w:top w:val="none" w:sz="0" w:space="0" w:color="auto"/>
                <w:left w:val="none" w:sz="0" w:space="0" w:color="auto"/>
                <w:bottom w:val="none" w:sz="0" w:space="0" w:color="auto"/>
                <w:right w:val="none" w:sz="0" w:space="0" w:color="auto"/>
              </w:divBdr>
              <w:divsChild>
                <w:div w:id="367292342">
                  <w:marLeft w:val="0"/>
                  <w:marRight w:val="0"/>
                  <w:marTop w:val="0"/>
                  <w:marBottom w:val="0"/>
                  <w:divBdr>
                    <w:top w:val="none" w:sz="0" w:space="0" w:color="auto"/>
                    <w:left w:val="none" w:sz="0" w:space="0" w:color="auto"/>
                    <w:bottom w:val="none" w:sz="0" w:space="0" w:color="auto"/>
                    <w:right w:val="none" w:sz="0" w:space="0" w:color="auto"/>
                  </w:divBdr>
                </w:div>
              </w:divsChild>
            </w:div>
            <w:div w:id="720984029">
              <w:marLeft w:val="0"/>
              <w:marRight w:val="0"/>
              <w:marTop w:val="0"/>
              <w:marBottom w:val="0"/>
              <w:divBdr>
                <w:top w:val="none" w:sz="0" w:space="0" w:color="auto"/>
                <w:left w:val="none" w:sz="0" w:space="0" w:color="auto"/>
                <w:bottom w:val="none" w:sz="0" w:space="0" w:color="auto"/>
                <w:right w:val="none" w:sz="0" w:space="0" w:color="auto"/>
              </w:divBdr>
              <w:divsChild>
                <w:div w:id="923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rosedavis83@gmail.com</dc:creator>
  <cp:keywords/>
  <dc:description/>
  <cp:lastModifiedBy>Sharlene Prasad</cp:lastModifiedBy>
  <cp:revision>7</cp:revision>
  <dcterms:created xsi:type="dcterms:W3CDTF">2020-01-08T16:22:00Z</dcterms:created>
  <dcterms:modified xsi:type="dcterms:W3CDTF">2020-01-08T19:49:00Z</dcterms:modified>
</cp:coreProperties>
</file>